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24233" w14:textId="77777777" w:rsidR="00897578" w:rsidRPr="002C0D73" w:rsidRDefault="00897578" w:rsidP="00F9510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MED3ATB</w:t>
      </w:r>
    </w:p>
    <w:p w14:paraId="2D827359" w14:textId="77777777" w:rsidR="00897578" w:rsidRDefault="00897578" w:rsidP="008975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Sepsis</w:t>
      </w:r>
      <w:r w:rsidRPr="002C0D73">
        <w:rPr>
          <w:b/>
          <w:sz w:val="36"/>
          <w:szCs w:val="36"/>
        </w:rPr>
        <w:t xml:space="preserve"> worksheet</w:t>
      </w:r>
    </w:p>
    <w:p w14:paraId="008FE87D" w14:textId="77777777" w:rsidR="00897578" w:rsidRPr="00D2761A" w:rsidRDefault="00897578" w:rsidP="00F95101">
      <w:pPr>
        <w:outlineLvl w:val="0"/>
        <w:rPr>
          <w:b/>
          <w:sz w:val="24"/>
          <w:szCs w:val="24"/>
        </w:rPr>
      </w:pPr>
      <w:r w:rsidRPr="00D2761A">
        <w:rPr>
          <w:b/>
          <w:sz w:val="24"/>
          <w:szCs w:val="24"/>
        </w:rPr>
        <w:t>Instructions</w:t>
      </w:r>
    </w:p>
    <w:p w14:paraId="2BD6BE01" w14:textId="37B8038B" w:rsidR="00897578" w:rsidRDefault="00897578" w:rsidP="00897578">
      <w:r w:rsidRPr="00D2761A">
        <w:t>Fill out the following worksheet while working through the</w:t>
      </w:r>
      <w:r w:rsidRPr="00C51CE8">
        <w:rPr>
          <w:i/>
        </w:rPr>
        <w:t xml:space="preserve"> </w:t>
      </w:r>
      <w:r>
        <w:rPr>
          <w:i/>
        </w:rPr>
        <w:t xml:space="preserve">Sepsis </w:t>
      </w:r>
      <w:r w:rsidRPr="00D2761A">
        <w:t>lesson on LMS. You must write all answers in your own words (paraphrase).</w:t>
      </w:r>
      <w:r>
        <w:t xml:space="preserve"> Do not </w:t>
      </w:r>
      <w:r w:rsidR="00F67BA7">
        <w:t>plagiarize</w:t>
      </w:r>
      <w:r>
        <w:t xml:space="preserve"> from the text or videos provided!</w:t>
      </w:r>
    </w:p>
    <w:p w14:paraId="684407DA" w14:textId="77777777" w:rsidR="00897578" w:rsidRPr="00D2761A" w:rsidRDefault="00897578" w:rsidP="00897578">
      <w:r>
        <w:t xml:space="preserve">Bring your worksheet to the workshop. You will be tested on your knowledge of this module in the weekly quiz. </w:t>
      </w:r>
    </w:p>
    <w:p w14:paraId="14EE1339" w14:textId="77777777" w:rsidR="005A23EC" w:rsidRPr="00897578" w:rsidRDefault="00897578" w:rsidP="00897578">
      <w:pPr>
        <w:pStyle w:val="ListParagraph"/>
        <w:numPr>
          <w:ilvl w:val="0"/>
          <w:numId w:val="1"/>
        </w:numPr>
        <w:rPr>
          <w:b/>
        </w:rPr>
      </w:pPr>
      <w:r>
        <w:t>In the context of polymicrobial sepsis, inflammation is a necessary evil. Discuss (4-5 sentences)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578">
        <w:rPr>
          <w:b/>
        </w:rPr>
        <w:t>5 Marks</w:t>
      </w:r>
    </w:p>
    <w:p w14:paraId="107C7435" w14:textId="040AD84A" w:rsidR="00CA6A90" w:rsidRPr="004244D1" w:rsidRDefault="000C1B4B" w:rsidP="00897578">
      <w:pPr>
        <w:rPr>
          <w:color w:val="538135" w:themeColor="accent6" w:themeShade="BF"/>
        </w:rPr>
      </w:pPr>
      <w:r w:rsidRPr="004244D1">
        <w:rPr>
          <w:color w:val="538135" w:themeColor="accent6" w:themeShade="BF"/>
        </w:rPr>
        <w:t xml:space="preserve">Sepsis </w:t>
      </w:r>
      <w:r w:rsidR="00021179" w:rsidRPr="004244D1">
        <w:rPr>
          <w:color w:val="538135" w:themeColor="accent6" w:themeShade="BF"/>
        </w:rPr>
        <w:t>is</w:t>
      </w:r>
      <w:r w:rsidRPr="004244D1">
        <w:rPr>
          <w:color w:val="538135" w:themeColor="accent6" w:themeShade="BF"/>
        </w:rPr>
        <w:t xml:space="preserve"> a result of a</w:t>
      </w:r>
      <w:r w:rsidR="00634787" w:rsidRPr="004244D1">
        <w:rPr>
          <w:color w:val="538135" w:themeColor="accent6" w:themeShade="BF"/>
        </w:rPr>
        <w:t xml:space="preserve">n </w:t>
      </w:r>
      <w:r w:rsidR="00D658C1" w:rsidRPr="004244D1">
        <w:rPr>
          <w:color w:val="538135" w:themeColor="accent6" w:themeShade="BF"/>
        </w:rPr>
        <w:t>excessively reactive immune system mediat</w:t>
      </w:r>
      <w:r w:rsidRPr="004244D1">
        <w:rPr>
          <w:color w:val="538135" w:themeColor="accent6" w:themeShade="BF"/>
        </w:rPr>
        <w:t>ing</w:t>
      </w:r>
      <w:r w:rsidR="00D658C1" w:rsidRPr="004244D1">
        <w:rPr>
          <w:color w:val="538135" w:themeColor="accent6" w:themeShade="BF"/>
        </w:rPr>
        <w:t xml:space="preserve"> an overproduction of pro</w:t>
      </w:r>
      <w:r w:rsidR="00BD761E" w:rsidRPr="004244D1">
        <w:rPr>
          <w:color w:val="538135" w:themeColor="accent6" w:themeShade="BF"/>
        </w:rPr>
        <w:t xml:space="preserve">-inflammatory cytokines </w:t>
      </w:r>
      <w:r w:rsidR="00F27432" w:rsidRPr="004244D1">
        <w:rPr>
          <w:color w:val="538135" w:themeColor="accent6" w:themeShade="BF"/>
        </w:rPr>
        <w:t>in response to the pathogens in the blood</w:t>
      </w:r>
      <w:r w:rsidRPr="004244D1">
        <w:rPr>
          <w:color w:val="538135" w:themeColor="accent6" w:themeShade="BF"/>
        </w:rPr>
        <w:t>.</w:t>
      </w:r>
    </w:p>
    <w:p w14:paraId="2F1851F2" w14:textId="3D91CC92" w:rsidR="00021179" w:rsidRPr="004244D1" w:rsidRDefault="00525203" w:rsidP="00897578">
      <w:pPr>
        <w:rPr>
          <w:color w:val="538135" w:themeColor="accent6" w:themeShade="BF"/>
        </w:rPr>
      </w:pPr>
      <w:r w:rsidRPr="004244D1">
        <w:rPr>
          <w:color w:val="538135" w:themeColor="accent6" w:themeShade="BF"/>
        </w:rPr>
        <w:t xml:space="preserve">As </w:t>
      </w:r>
      <w:r w:rsidR="00FF66A7" w:rsidRPr="004244D1">
        <w:rPr>
          <w:color w:val="538135" w:themeColor="accent6" w:themeShade="BF"/>
        </w:rPr>
        <w:t xml:space="preserve">this over secretion of pro-inflammatory cytokines </w:t>
      </w:r>
      <w:r w:rsidR="00FC05B8" w:rsidRPr="004244D1">
        <w:rPr>
          <w:color w:val="538135" w:themeColor="accent6" w:themeShade="BF"/>
        </w:rPr>
        <w:t>cause</w:t>
      </w:r>
      <w:r w:rsidR="00593610" w:rsidRPr="004244D1">
        <w:rPr>
          <w:color w:val="538135" w:themeColor="accent6" w:themeShade="BF"/>
        </w:rPr>
        <w:t>s</w:t>
      </w:r>
      <w:r w:rsidR="00FC05B8" w:rsidRPr="004244D1">
        <w:rPr>
          <w:color w:val="538135" w:themeColor="accent6" w:themeShade="BF"/>
        </w:rPr>
        <w:t xml:space="preserve"> tissue damage, </w:t>
      </w:r>
      <w:r w:rsidR="000460DB" w:rsidRPr="004244D1">
        <w:rPr>
          <w:color w:val="538135" w:themeColor="accent6" w:themeShade="BF"/>
        </w:rPr>
        <w:t>in response</w:t>
      </w:r>
      <w:r w:rsidR="00F62846" w:rsidRPr="004244D1">
        <w:rPr>
          <w:color w:val="538135" w:themeColor="accent6" w:themeShade="BF"/>
        </w:rPr>
        <w:t xml:space="preserve">, </w:t>
      </w:r>
      <w:r w:rsidR="00790F99" w:rsidRPr="004244D1">
        <w:rPr>
          <w:color w:val="538135" w:themeColor="accent6" w:themeShade="BF"/>
        </w:rPr>
        <w:t xml:space="preserve">host </w:t>
      </w:r>
      <w:r w:rsidR="00FC05B8" w:rsidRPr="004244D1">
        <w:rPr>
          <w:color w:val="538135" w:themeColor="accent6" w:themeShade="BF"/>
        </w:rPr>
        <w:t xml:space="preserve">immune system produces anti-inflammatory </w:t>
      </w:r>
      <w:r w:rsidR="00790F99" w:rsidRPr="004244D1">
        <w:rPr>
          <w:color w:val="538135" w:themeColor="accent6" w:themeShade="BF"/>
        </w:rPr>
        <w:t>mediators</w:t>
      </w:r>
      <w:r w:rsidR="00FC05B8" w:rsidRPr="004244D1">
        <w:rPr>
          <w:color w:val="538135" w:themeColor="accent6" w:themeShade="BF"/>
        </w:rPr>
        <w:t xml:space="preserve"> </w:t>
      </w:r>
      <w:r w:rsidR="00961D8A" w:rsidRPr="004244D1">
        <w:rPr>
          <w:color w:val="538135" w:themeColor="accent6" w:themeShade="BF"/>
        </w:rPr>
        <w:t xml:space="preserve">to compensate </w:t>
      </w:r>
      <w:r w:rsidR="00790F99" w:rsidRPr="004244D1">
        <w:rPr>
          <w:color w:val="538135" w:themeColor="accent6" w:themeShade="BF"/>
        </w:rPr>
        <w:t xml:space="preserve">for </w:t>
      </w:r>
      <w:r w:rsidR="00961D8A" w:rsidRPr="004244D1">
        <w:rPr>
          <w:color w:val="538135" w:themeColor="accent6" w:themeShade="BF"/>
        </w:rPr>
        <w:t>and limit the pro-inflammatory effect.</w:t>
      </w:r>
    </w:p>
    <w:p w14:paraId="7E82C66B" w14:textId="5C8379A6" w:rsidR="00790F99" w:rsidRPr="004244D1" w:rsidRDefault="00165E4B" w:rsidP="00897578">
      <w:pPr>
        <w:rPr>
          <w:color w:val="538135" w:themeColor="accent6" w:themeShade="BF"/>
        </w:rPr>
      </w:pPr>
      <w:r w:rsidRPr="004244D1">
        <w:rPr>
          <w:color w:val="538135" w:themeColor="accent6" w:themeShade="BF"/>
        </w:rPr>
        <w:t>Consequently</w:t>
      </w:r>
      <w:r w:rsidR="00681184" w:rsidRPr="004244D1">
        <w:rPr>
          <w:color w:val="538135" w:themeColor="accent6" w:themeShade="BF"/>
        </w:rPr>
        <w:t xml:space="preserve">, </w:t>
      </w:r>
      <w:r w:rsidR="00376D9E" w:rsidRPr="004244D1">
        <w:rPr>
          <w:color w:val="538135" w:themeColor="accent6" w:themeShade="BF"/>
        </w:rPr>
        <w:t xml:space="preserve">lymphopenia and immune suppression </w:t>
      </w:r>
      <w:r w:rsidR="006C0DE1" w:rsidRPr="004244D1">
        <w:rPr>
          <w:color w:val="538135" w:themeColor="accent6" w:themeShade="BF"/>
        </w:rPr>
        <w:t>are promoted</w:t>
      </w:r>
      <w:r w:rsidR="00376D9E" w:rsidRPr="004244D1">
        <w:rPr>
          <w:color w:val="538135" w:themeColor="accent6" w:themeShade="BF"/>
        </w:rPr>
        <w:t xml:space="preserve"> as a result of </w:t>
      </w:r>
      <w:r w:rsidR="00681184" w:rsidRPr="004244D1">
        <w:rPr>
          <w:color w:val="538135" w:themeColor="accent6" w:themeShade="BF"/>
        </w:rPr>
        <w:t xml:space="preserve">these anti-inflammatory mediators </w:t>
      </w:r>
      <w:r w:rsidR="00B45812" w:rsidRPr="004244D1">
        <w:rPr>
          <w:color w:val="538135" w:themeColor="accent6" w:themeShade="BF"/>
        </w:rPr>
        <w:t>stimulat</w:t>
      </w:r>
      <w:r w:rsidR="00376D9E" w:rsidRPr="004244D1">
        <w:rPr>
          <w:color w:val="538135" w:themeColor="accent6" w:themeShade="BF"/>
        </w:rPr>
        <w:t>ing</w:t>
      </w:r>
      <w:r w:rsidR="00B45812" w:rsidRPr="004244D1">
        <w:rPr>
          <w:color w:val="538135" w:themeColor="accent6" w:themeShade="BF"/>
        </w:rPr>
        <w:t xml:space="preserve"> apoptosis of the immune cells</w:t>
      </w:r>
      <w:r w:rsidR="00376D9E" w:rsidRPr="004244D1">
        <w:rPr>
          <w:color w:val="538135" w:themeColor="accent6" w:themeShade="BF"/>
        </w:rPr>
        <w:t>.</w:t>
      </w:r>
    </w:p>
    <w:p w14:paraId="782863F2" w14:textId="5A86497C" w:rsidR="00376D9E" w:rsidRPr="004244D1" w:rsidRDefault="00BD76C2" w:rsidP="00897578">
      <w:pPr>
        <w:rPr>
          <w:color w:val="538135" w:themeColor="accent6" w:themeShade="BF"/>
        </w:rPr>
      </w:pPr>
      <w:r w:rsidRPr="004244D1">
        <w:rPr>
          <w:color w:val="538135" w:themeColor="accent6" w:themeShade="BF"/>
        </w:rPr>
        <w:t xml:space="preserve">Although </w:t>
      </w:r>
      <w:r w:rsidR="000979AE" w:rsidRPr="004244D1">
        <w:rPr>
          <w:color w:val="538135" w:themeColor="accent6" w:themeShade="BF"/>
        </w:rPr>
        <w:t xml:space="preserve">tissue damage could be prevented through </w:t>
      </w:r>
      <w:r w:rsidR="00A96052" w:rsidRPr="004244D1">
        <w:rPr>
          <w:color w:val="538135" w:themeColor="accent6" w:themeShade="BF"/>
        </w:rPr>
        <w:t xml:space="preserve">inhibiting </w:t>
      </w:r>
      <w:r w:rsidR="009C39B1" w:rsidRPr="004244D1">
        <w:rPr>
          <w:color w:val="538135" w:themeColor="accent6" w:themeShade="BF"/>
        </w:rPr>
        <w:t xml:space="preserve">inflammation, </w:t>
      </w:r>
      <w:r w:rsidR="00DB1CE2" w:rsidRPr="004244D1">
        <w:rPr>
          <w:color w:val="538135" w:themeColor="accent6" w:themeShade="BF"/>
        </w:rPr>
        <w:t>excessive inhibition</w:t>
      </w:r>
      <w:r w:rsidR="00DD153F" w:rsidRPr="004244D1">
        <w:rPr>
          <w:color w:val="538135" w:themeColor="accent6" w:themeShade="BF"/>
        </w:rPr>
        <w:t xml:space="preserve"> </w:t>
      </w:r>
      <w:r w:rsidR="00DB1CE2" w:rsidRPr="004244D1">
        <w:rPr>
          <w:color w:val="538135" w:themeColor="accent6" w:themeShade="BF"/>
        </w:rPr>
        <w:t>could dist</w:t>
      </w:r>
      <w:r w:rsidR="000962DD" w:rsidRPr="004244D1">
        <w:rPr>
          <w:color w:val="538135" w:themeColor="accent6" w:themeShade="BF"/>
        </w:rPr>
        <w:t xml:space="preserve">urb the functionality of the immune system to defend against pathogens. </w:t>
      </w:r>
      <w:r w:rsidR="00991164" w:rsidRPr="004244D1">
        <w:rPr>
          <w:color w:val="538135" w:themeColor="accent6" w:themeShade="BF"/>
        </w:rPr>
        <w:t xml:space="preserve"> </w:t>
      </w:r>
      <w:r w:rsidR="00FD123E" w:rsidRPr="004244D1">
        <w:rPr>
          <w:color w:val="538135" w:themeColor="accent6" w:themeShade="BF"/>
        </w:rPr>
        <w:t xml:space="preserve">For an example, </w:t>
      </w:r>
      <w:r w:rsidR="007E5660" w:rsidRPr="004244D1">
        <w:rPr>
          <w:color w:val="538135" w:themeColor="accent6" w:themeShade="BF"/>
        </w:rPr>
        <w:t>opportunistic pathogens such as pseudomonas and hepatitis B cause</w:t>
      </w:r>
      <w:r w:rsidR="00B17951" w:rsidRPr="004244D1">
        <w:rPr>
          <w:color w:val="538135" w:themeColor="accent6" w:themeShade="BF"/>
        </w:rPr>
        <w:t xml:space="preserve"> </w:t>
      </w:r>
      <w:r w:rsidR="000E31F9" w:rsidRPr="004244D1">
        <w:rPr>
          <w:color w:val="538135" w:themeColor="accent6" w:themeShade="BF"/>
        </w:rPr>
        <w:t xml:space="preserve">approximately </w:t>
      </w:r>
      <w:r w:rsidR="00B17951" w:rsidRPr="004244D1">
        <w:rPr>
          <w:color w:val="538135" w:themeColor="accent6" w:themeShade="BF"/>
        </w:rPr>
        <w:t xml:space="preserve">85% of the deaths </w:t>
      </w:r>
      <w:r w:rsidR="003173A4" w:rsidRPr="004244D1">
        <w:rPr>
          <w:color w:val="538135" w:themeColor="accent6" w:themeShade="BF"/>
        </w:rPr>
        <w:t>due to</w:t>
      </w:r>
      <w:r w:rsidR="00B17951" w:rsidRPr="004244D1">
        <w:rPr>
          <w:color w:val="538135" w:themeColor="accent6" w:themeShade="BF"/>
        </w:rPr>
        <w:t xml:space="preserve"> </w:t>
      </w:r>
      <w:r w:rsidR="003173A4" w:rsidRPr="004244D1">
        <w:rPr>
          <w:color w:val="538135" w:themeColor="accent6" w:themeShade="BF"/>
        </w:rPr>
        <w:t xml:space="preserve">polymicrobial sepsis. </w:t>
      </w:r>
    </w:p>
    <w:p w14:paraId="0453CE62" w14:textId="57092B5B" w:rsidR="00A1329A" w:rsidRPr="004244D1" w:rsidRDefault="000E31F9" w:rsidP="00897578">
      <w:pPr>
        <w:rPr>
          <w:color w:val="538135" w:themeColor="accent6" w:themeShade="BF"/>
        </w:rPr>
      </w:pPr>
      <w:r w:rsidRPr="004244D1">
        <w:rPr>
          <w:color w:val="538135" w:themeColor="accent6" w:themeShade="BF"/>
        </w:rPr>
        <w:t xml:space="preserve">Thus, </w:t>
      </w:r>
      <w:r w:rsidR="007C0EE9" w:rsidRPr="004244D1">
        <w:rPr>
          <w:color w:val="538135" w:themeColor="accent6" w:themeShade="BF"/>
        </w:rPr>
        <w:t>inflammation is a necessity although an excessive degree of inflammation could lead to sep</w:t>
      </w:r>
      <w:r w:rsidR="00991164" w:rsidRPr="004244D1">
        <w:rPr>
          <w:color w:val="538135" w:themeColor="accent6" w:themeShade="BF"/>
        </w:rPr>
        <w:t xml:space="preserve">tic shock. </w:t>
      </w:r>
    </w:p>
    <w:p w14:paraId="013F4B65" w14:textId="77777777" w:rsidR="00790F99" w:rsidRDefault="00790F99" w:rsidP="00897578"/>
    <w:p w14:paraId="7A76A8F0" w14:textId="77777777" w:rsidR="0090334C" w:rsidRDefault="0090334C" w:rsidP="00897578"/>
    <w:p w14:paraId="188FB819" w14:textId="77777777" w:rsidR="00CA6A90" w:rsidRDefault="00CA6A90" w:rsidP="00897578"/>
    <w:p w14:paraId="78FBED5B" w14:textId="77777777" w:rsidR="00897578" w:rsidRDefault="00897578" w:rsidP="00897578"/>
    <w:p w14:paraId="73CDAF72" w14:textId="77777777" w:rsidR="00897578" w:rsidRDefault="00897578" w:rsidP="00897578"/>
    <w:p w14:paraId="34D09E21" w14:textId="77777777" w:rsidR="00897578" w:rsidRDefault="00897578" w:rsidP="00897578"/>
    <w:p w14:paraId="424F1940" w14:textId="77777777" w:rsidR="00897578" w:rsidRDefault="00897578" w:rsidP="00897578"/>
    <w:p w14:paraId="6F888E1B" w14:textId="77777777" w:rsidR="00897578" w:rsidRDefault="00897578" w:rsidP="00897578"/>
    <w:p w14:paraId="64C08430" w14:textId="6C986621" w:rsidR="00897578" w:rsidRPr="00897578" w:rsidRDefault="00897578" w:rsidP="00897578">
      <w:pPr>
        <w:pStyle w:val="ListParagraph"/>
        <w:numPr>
          <w:ilvl w:val="0"/>
          <w:numId w:val="1"/>
        </w:numPr>
        <w:rPr>
          <w:b/>
        </w:rPr>
      </w:pPr>
      <w:r>
        <w:t>In the last 25 years, about 100 clinical tria</w:t>
      </w:r>
      <w:r w:rsidR="00232DDC">
        <w:t>l</w:t>
      </w:r>
      <w:r>
        <w:t>s for treating sepsis have failed. Discuss the reason for this high rate of failure.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578">
        <w:rPr>
          <w:b/>
        </w:rPr>
        <w:t>5 Marks</w:t>
      </w:r>
    </w:p>
    <w:p w14:paraId="5946E839" w14:textId="5AEAACAE" w:rsidR="004244D1" w:rsidRPr="00C85A65" w:rsidRDefault="00E35691" w:rsidP="00897578">
      <w:pPr>
        <w:rPr>
          <w:color w:val="538135" w:themeColor="accent6" w:themeShade="BF"/>
        </w:rPr>
      </w:pPr>
      <w:r w:rsidRPr="00C85A65">
        <w:rPr>
          <w:color w:val="538135" w:themeColor="accent6" w:themeShade="BF"/>
        </w:rPr>
        <w:t xml:space="preserve">In the last 25 years, the main </w:t>
      </w:r>
      <w:r w:rsidR="001F26F4" w:rsidRPr="00C85A65">
        <w:rPr>
          <w:color w:val="538135" w:themeColor="accent6" w:themeShade="BF"/>
        </w:rPr>
        <w:t xml:space="preserve">approach </w:t>
      </w:r>
      <w:r w:rsidR="00AD68DE" w:rsidRPr="00C85A65">
        <w:rPr>
          <w:color w:val="538135" w:themeColor="accent6" w:themeShade="BF"/>
        </w:rPr>
        <w:t xml:space="preserve">of sepsis </w:t>
      </w:r>
      <w:r w:rsidR="001F26F4" w:rsidRPr="00C85A65">
        <w:rPr>
          <w:color w:val="538135" w:themeColor="accent6" w:themeShade="BF"/>
        </w:rPr>
        <w:t>therapeuti</w:t>
      </w:r>
      <w:r w:rsidR="00AD68DE" w:rsidRPr="00C85A65">
        <w:rPr>
          <w:color w:val="538135" w:themeColor="accent6" w:themeShade="BF"/>
        </w:rPr>
        <w:t xml:space="preserve">cs has been </w:t>
      </w:r>
      <w:r w:rsidR="00BE59B8" w:rsidRPr="00C85A65">
        <w:rPr>
          <w:color w:val="538135" w:themeColor="accent6" w:themeShade="BF"/>
        </w:rPr>
        <w:t xml:space="preserve">to </w:t>
      </w:r>
      <w:r w:rsidR="00AD68DE" w:rsidRPr="00C85A65">
        <w:rPr>
          <w:color w:val="538135" w:themeColor="accent6" w:themeShade="BF"/>
        </w:rPr>
        <w:t xml:space="preserve">block the inflammatory pathway which </w:t>
      </w:r>
      <w:r w:rsidR="00BE59B8" w:rsidRPr="00C85A65">
        <w:rPr>
          <w:color w:val="538135" w:themeColor="accent6" w:themeShade="BF"/>
        </w:rPr>
        <w:t xml:space="preserve">can </w:t>
      </w:r>
      <w:r w:rsidR="00394050" w:rsidRPr="00C85A65">
        <w:rPr>
          <w:color w:val="538135" w:themeColor="accent6" w:themeShade="BF"/>
        </w:rPr>
        <w:t>mediate</w:t>
      </w:r>
      <w:r w:rsidR="00F0492A" w:rsidRPr="00C85A65">
        <w:rPr>
          <w:color w:val="538135" w:themeColor="accent6" w:themeShade="BF"/>
        </w:rPr>
        <w:t xml:space="preserve"> </w:t>
      </w:r>
      <w:r w:rsidR="00E70F56" w:rsidRPr="00C85A65">
        <w:rPr>
          <w:color w:val="538135" w:themeColor="accent6" w:themeShade="BF"/>
        </w:rPr>
        <w:t>cytokine storm</w:t>
      </w:r>
      <w:r w:rsidR="00F0492A" w:rsidRPr="00C85A65">
        <w:rPr>
          <w:color w:val="538135" w:themeColor="accent6" w:themeShade="BF"/>
        </w:rPr>
        <w:t>s</w:t>
      </w:r>
      <w:r w:rsidR="00EF3A8C" w:rsidRPr="00C85A65">
        <w:rPr>
          <w:color w:val="538135" w:themeColor="accent6" w:themeShade="BF"/>
        </w:rPr>
        <w:t xml:space="preserve"> by producing </w:t>
      </w:r>
      <w:r w:rsidR="00EF3A8C" w:rsidRPr="00C85A65">
        <w:rPr>
          <w:color w:val="538135" w:themeColor="accent6" w:themeShade="BF"/>
        </w:rPr>
        <w:t xml:space="preserve">excessive amounts of pro-inflammatory cytokines. </w:t>
      </w:r>
      <w:r w:rsidR="00B85BE9" w:rsidRPr="00C85A65">
        <w:rPr>
          <w:color w:val="538135" w:themeColor="accent6" w:themeShade="BF"/>
        </w:rPr>
        <w:t xml:space="preserve">However, production of adequate amounts of pro-inflammatory cytokines </w:t>
      </w:r>
      <w:r w:rsidR="00E270EF">
        <w:rPr>
          <w:color w:val="538135" w:themeColor="accent6" w:themeShade="BF"/>
        </w:rPr>
        <w:t>is</w:t>
      </w:r>
      <w:r w:rsidR="00B85BE9" w:rsidRPr="00C85A65">
        <w:rPr>
          <w:color w:val="538135" w:themeColor="accent6" w:themeShade="BF"/>
        </w:rPr>
        <w:t xml:space="preserve"> essential in </w:t>
      </w:r>
      <w:r w:rsidR="00B85BE9" w:rsidRPr="00C85A65">
        <w:rPr>
          <w:color w:val="538135" w:themeColor="accent6" w:themeShade="BF"/>
        </w:rPr>
        <w:lastRenderedPageBreak/>
        <w:t xml:space="preserve">the process of </w:t>
      </w:r>
      <w:r w:rsidR="0005029C" w:rsidRPr="00C85A65">
        <w:rPr>
          <w:color w:val="538135" w:themeColor="accent6" w:themeShade="BF"/>
        </w:rPr>
        <w:t xml:space="preserve">recruiting adaptive immune cells to </w:t>
      </w:r>
      <w:r w:rsidR="005D181A" w:rsidRPr="00C85A65">
        <w:rPr>
          <w:color w:val="538135" w:themeColor="accent6" w:themeShade="BF"/>
        </w:rPr>
        <w:t>fight off</w:t>
      </w:r>
      <w:r w:rsidR="004244D1" w:rsidRPr="00C85A65">
        <w:rPr>
          <w:color w:val="538135" w:themeColor="accent6" w:themeShade="BF"/>
        </w:rPr>
        <w:t xml:space="preserve"> and clear</w:t>
      </w:r>
      <w:r w:rsidR="005D181A" w:rsidRPr="00C85A65">
        <w:rPr>
          <w:color w:val="538135" w:themeColor="accent6" w:themeShade="BF"/>
        </w:rPr>
        <w:t xml:space="preserve"> the </w:t>
      </w:r>
      <w:r w:rsidR="004244D1" w:rsidRPr="00C85A65">
        <w:rPr>
          <w:color w:val="538135" w:themeColor="accent6" w:themeShade="BF"/>
        </w:rPr>
        <w:t xml:space="preserve">infection. Therefore, </w:t>
      </w:r>
      <w:r w:rsidR="000773B0" w:rsidRPr="00C85A65">
        <w:rPr>
          <w:color w:val="538135" w:themeColor="accent6" w:themeShade="BF"/>
        </w:rPr>
        <w:t xml:space="preserve">potential sepsis therapeutics which </w:t>
      </w:r>
      <w:r w:rsidR="0045134B" w:rsidRPr="00C85A65">
        <w:rPr>
          <w:color w:val="538135" w:themeColor="accent6" w:themeShade="BF"/>
        </w:rPr>
        <w:t>are known to have</w:t>
      </w:r>
      <w:r w:rsidR="000773B0" w:rsidRPr="00C85A65">
        <w:rPr>
          <w:color w:val="538135" w:themeColor="accent6" w:themeShade="BF"/>
        </w:rPr>
        <w:t xml:space="preserve"> a mechanism of action </w:t>
      </w:r>
      <w:r w:rsidR="00EF5D12" w:rsidRPr="00C85A65">
        <w:rPr>
          <w:color w:val="538135" w:themeColor="accent6" w:themeShade="BF"/>
        </w:rPr>
        <w:t xml:space="preserve">to block the inflammatory pathway have been withdrawn from the market as they interfere with the immune system’s </w:t>
      </w:r>
      <w:r w:rsidR="00EE35B4" w:rsidRPr="00C85A65">
        <w:rPr>
          <w:color w:val="538135" w:themeColor="accent6" w:themeShade="BF"/>
        </w:rPr>
        <w:t xml:space="preserve">normal </w:t>
      </w:r>
      <w:r w:rsidR="00EF5D12" w:rsidRPr="00C85A65">
        <w:rPr>
          <w:color w:val="538135" w:themeColor="accent6" w:themeShade="BF"/>
        </w:rPr>
        <w:t xml:space="preserve">functionality. </w:t>
      </w:r>
      <w:r w:rsidR="00EE35B4" w:rsidRPr="00C85A65">
        <w:rPr>
          <w:color w:val="538135" w:themeColor="accent6" w:themeShade="BF"/>
        </w:rPr>
        <w:t xml:space="preserve">For an example, </w:t>
      </w:r>
      <w:r w:rsidR="00625A1D" w:rsidRPr="00C85A65">
        <w:rPr>
          <w:color w:val="538135" w:themeColor="accent6" w:themeShade="BF"/>
        </w:rPr>
        <w:t xml:space="preserve">binding of </w:t>
      </w:r>
      <w:proofErr w:type="spellStart"/>
      <w:r w:rsidR="00FE5B68" w:rsidRPr="00C85A65">
        <w:rPr>
          <w:color w:val="538135" w:themeColor="accent6" w:themeShade="BF"/>
        </w:rPr>
        <w:t>Eritoran</w:t>
      </w:r>
      <w:proofErr w:type="spellEnd"/>
      <w:r w:rsidR="00D25F36" w:rsidRPr="00C85A65">
        <w:rPr>
          <w:color w:val="538135" w:themeColor="accent6" w:themeShade="BF"/>
        </w:rPr>
        <w:t xml:space="preserve"> </w:t>
      </w:r>
      <w:r w:rsidR="007B084D" w:rsidRPr="00C85A65">
        <w:rPr>
          <w:color w:val="538135" w:themeColor="accent6" w:themeShade="BF"/>
        </w:rPr>
        <w:t>(</w:t>
      </w:r>
      <w:r w:rsidR="001D5D5B" w:rsidRPr="00C85A65">
        <w:rPr>
          <w:color w:val="538135" w:themeColor="accent6" w:themeShade="BF"/>
        </w:rPr>
        <w:t>which is structurally analogous to LPS</w:t>
      </w:r>
      <w:r w:rsidR="007B084D" w:rsidRPr="00C85A65">
        <w:rPr>
          <w:color w:val="538135" w:themeColor="accent6" w:themeShade="BF"/>
        </w:rPr>
        <w:t xml:space="preserve">) </w:t>
      </w:r>
      <w:r w:rsidR="001D5D5B" w:rsidRPr="00C85A65">
        <w:rPr>
          <w:color w:val="538135" w:themeColor="accent6" w:themeShade="BF"/>
        </w:rPr>
        <w:t xml:space="preserve">to </w:t>
      </w:r>
      <w:r w:rsidR="0034215E" w:rsidRPr="00C85A65">
        <w:rPr>
          <w:color w:val="538135" w:themeColor="accent6" w:themeShade="BF"/>
        </w:rPr>
        <w:t xml:space="preserve">the receptor of LPS, </w:t>
      </w:r>
      <w:r w:rsidR="001D5D5B" w:rsidRPr="00C85A65">
        <w:rPr>
          <w:color w:val="538135" w:themeColor="accent6" w:themeShade="BF"/>
        </w:rPr>
        <w:t>TLR4</w:t>
      </w:r>
      <w:r w:rsidR="007B084D" w:rsidRPr="00C85A65">
        <w:rPr>
          <w:color w:val="538135" w:themeColor="accent6" w:themeShade="BF"/>
        </w:rPr>
        <w:t xml:space="preserve">, </w:t>
      </w:r>
      <w:r w:rsidR="008168C8" w:rsidRPr="00C85A65">
        <w:rPr>
          <w:color w:val="538135" w:themeColor="accent6" w:themeShade="BF"/>
        </w:rPr>
        <w:t>inhibits the initiation of a</w:t>
      </w:r>
      <w:r w:rsidR="000134B9" w:rsidRPr="00C85A65">
        <w:rPr>
          <w:color w:val="538135" w:themeColor="accent6" w:themeShade="BF"/>
        </w:rPr>
        <w:t>n</w:t>
      </w:r>
      <w:r w:rsidR="008168C8" w:rsidRPr="00C85A65">
        <w:rPr>
          <w:color w:val="538135" w:themeColor="accent6" w:themeShade="BF"/>
        </w:rPr>
        <w:t xml:space="preserve"> inflammatory pathway that </w:t>
      </w:r>
      <w:r w:rsidR="000134B9" w:rsidRPr="00C85A65">
        <w:rPr>
          <w:color w:val="538135" w:themeColor="accent6" w:themeShade="BF"/>
        </w:rPr>
        <w:t xml:space="preserve">is otherwise activated. </w:t>
      </w:r>
      <w:r w:rsidR="00D25F36" w:rsidRPr="00C85A65">
        <w:rPr>
          <w:color w:val="538135" w:themeColor="accent6" w:themeShade="BF"/>
        </w:rPr>
        <w:t xml:space="preserve">Currently, </w:t>
      </w:r>
      <w:proofErr w:type="spellStart"/>
      <w:r w:rsidR="00D25F36" w:rsidRPr="00C85A65">
        <w:rPr>
          <w:color w:val="538135" w:themeColor="accent6" w:themeShade="BF"/>
        </w:rPr>
        <w:t>Eritoran</w:t>
      </w:r>
      <w:proofErr w:type="spellEnd"/>
      <w:r w:rsidR="00D25F36" w:rsidRPr="00C85A65">
        <w:rPr>
          <w:color w:val="538135" w:themeColor="accent6" w:themeShade="BF"/>
        </w:rPr>
        <w:t xml:space="preserve"> has been withdrawn from the market.</w:t>
      </w:r>
    </w:p>
    <w:p w14:paraId="2E691C34" w14:textId="1A134745" w:rsidR="00D25F36" w:rsidRPr="00C85A65" w:rsidRDefault="00D25F36" w:rsidP="00897578">
      <w:pPr>
        <w:rPr>
          <w:color w:val="538135" w:themeColor="accent6" w:themeShade="BF"/>
        </w:rPr>
      </w:pPr>
      <w:r w:rsidRPr="00C85A65">
        <w:rPr>
          <w:color w:val="538135" w:themeColor="accent6" w:themeShade="BF"/>
        </w:rPr>
        <w:t xml:space="preserve">Moreover, </w:t>
      </w:r>
      <w:r w:rsidR="00B765EF" w:rsidRPr="00C85A65">
        <w:rPr>
          <w:color w:val="538135" w:themeColor="accent6" w:themeShade="BF"/>
        </w:rPr>
        <w:t xml:space="preserve">attempts have been made to </w:t>
      </w:r>
      <w:r w:rsidR="001A5EC2" w:rsidRPr="00C85A65">
        <w:rPr>
          <w:color w:val="538135" w:themeColor="accent6" w:themeShade="BF"/>
        </w:rPr>
        <w:t>design antibody-based therapies for sepsis which target specific cytokines</w:t>
      </w:r>
      <w:r w:rsidR="00CB3703" w:rsidRPr="00C85A65">
        <w:rPr>
          <w:color w:val="538135" w:themeColor="accent6" w:themeShade="BF"/>
        </w:rPr>
        <w:t>. However, one such drug that targets TNF</w:t>
      </w:r>
      <w:r w:rsidR="007E6684" w:rsidRPr="00C85A65">
        <w:rPr>
          <w:rFonts w:cstheme="minorHAnsi"/>
          <w:color w:val="538135" w:themeColor="accent6" w:themeShade="BF"/>
        </w:rPr>
        <w:t>α</w:t>
      </w:r>
      <w:r w:rsidR="007E6684" w:rsidRPr="00C85A65">
        <w:rPr>
          <w:color w:val="538135" w:themeColor="accent6" w:themeShade="BF"/>
        </w:rPr>
        <w:t xml:space="preserve"> has </w:t>
      </w:r>
      <w:r w:rsidR="00864B90" w:rsidRPr="00C85A65">
        <w:rPr>
          <w:color w:val="538135" w:themeColor="accent6" w:themeShade="BF"/>
        </w:rPr>
        <w:t xml:space="preserve">proven to be </w:t>
      </w:r>
      <w:r w:rsidR="00945EEA" w:rsidRPr="00C85A65">
        <w:rPr>
          <w:color w:val="538135" w:themeColor="accent6" w:themeShade="BF"/>
        </w:rPr>
        <w:t>ineffective</w:t>
      </w:r>
      <w:r w:rsidR="007E6684" w:rsidRPr="00C85A65">
        <w:rPr>
          <w:color w:val="538135" w:themeColor="accent6" w:themeShade="BF"/>
        </w:rPr>
        <w:t xml:space="preserve"> as multiple other cytokines are </w:t>
      </w:r>
      <w:r w:rsidR="00945EEA" w:rsidRPr="00C85A65">
        <w:rPr>
          <w:color w:val="538135" w:themeColor="accent6" w:themeShade="BF"/>
        </w:rPr>
        <w:t xml:space="preserve">also </w:t>
      </w:r>
      <w:r w:rsidR="007E6684" w:rsidRPr="00C85A65">
        <w:rPr>
          <w:color w:val="538135" w:themeColor="accent6" w:themeShade="BF"/>
        </w:rPr>
        <w:t xml:space="preserve">involved in the inflammatory pathways that are </w:t>
      </w:r>
      <w:r w:rsidR="00864B90" w:rsidRPr="00C85A65">
        <w:rPr>
          <w:color w:val="538135" w:themeColor="accent6" w:themeShade="BF"/>
        </w:rPr>
        <w:t xml:space="preserve">crucial in sepsis. </w:t>
      </w:r>
    </w:p>
    <w:p w14:paraId="0D7E9576" w14:textId="77777777" w:rsidR="004244D1" w:rsidRDefault="004244D1" w:rsidP="00897578"/>
    <w:p w14:paraId="735AF862" w14:textId="77777777" w:rsidR="00897578" w:rsidRDefault="00897578" w:rsidP="00897578"/>
    <w:p w14:paraId="03F7CFFA" w14:textId="77777777" w:rsidR="00897578" w:rsidRDefault="00897578" w:rsidP="00897578"/>
    <w:p w14:paraId="54F24D69" w14:textId="77777777" w:rsidR="00897578" w:rsidRDefault="00897578" w:rsidP="00897578"/>
    <w:p w14:paraId="6E9099B2" w14:textId="0659F0E3" w:rsidR="00897578" w:rsidRPr="00897578" w:rsidRDefault="00897578" w:rsidP="00897578">
      <w:pPr>
        <w:pStyle w:val="ListParagraph"/>
        <w:numPr>
          <w:ilvl w:val="0"/>
          <w:numId w:val="1"/>
        </w:numPr>
        <w:rPr>
          <w:b/>
        </w:rPr>
      </w:pPr>
      <w:r>
        <w:t>Explain the mouse model for studying sepsis.</w:t>
      </w:r>
      <w:r>
        <w:tab/>
      </w:r>
      <w:r>
        <w:tab/>
      </w:r>
      <w:r>
        <w:tab/>
      </w:r>
      <w:r>
        <w:tab/>
      </w:r>
      <w:r>
        <w:tab/>
      </w:r>
      <w:r w:rsidR="00F95101">
        <w:rPr>
          <w:b/>
        </w:rPr>
        <w:t>3</w:t>
      </w:r>
      <w:r w:rsidRPr="00897578">
        <w:rPr>
          <w:b/>
        </w:rPr>
        <w:t xml:space="preserve"> Marks</w:t>
      </w:r>
    </w:p>
    <w:p w14:paraId="3C6538BA" w14:textId="349A1BC2" w:rsidR="00897578" w:rsidRDefault="00897578" w:rsidP="00897578">
      <w:pPr>
        <w:pStyle w:val="ListParagraph"/>
      </w:pPr>
    </w:p>
    <w:p w14:paraId="1727BBEB" w14:textId="7FDDAFAE" w:rsidR="0046236F" w:rsidRPr="00181D67" w:rsidRDefault="002344D5" w:rsidP="00897578">
      <w:pPr>
        <w:pStyle w:val="ListParagraph"/>
        <w:rPr>
          <w:color w:val="538135" w:themeColor="accent6" w:themeShade="BF"/>
        </w:rPr>
      </w:pPr>
      <w:r w:rsidRPr="00181D67">
        <w:rPr>
          <w:color w:val="538135" w:themeColor="accent6" w:themeShade="BF"/>
        </w:rPr>
        <w:t xml:space="preserve">A commonly studied mouse model is the </w:t>
      </w:r>
      <w:proofErr w:type="spellStart"/>
      <w:r w:rsidRPr="00181D67">
        <w:rPr>
          <w:color w:val="538135" w:themeColor="accent6" w:themeShade="BF"/>
        </w:rPr>
        <w:t>cecal</w:t>
      </w:r>
      <w:proofErr w:type="spellEnd"/>
      <w:r w:rsidRPr="00181D67">
        <w:rPr>
          <w:color w:val="538135" w:themeColor="accent6" w:themeShade="BF"/>
        </w:rPr>
        <w:t xml:space="preserve"> ligation and </w:t>
      </w:r>
      <w:r w:rsidR="00654EAC" w:rsidRPr="00181D67">
        <w:rPr>
          <w:color w:val="538135" w:themeColor="accent6" w:themeShade="BF"/>
        </w:rPr>
        <w:t>puncture (CLP) mouse model</w:t>
      </w:r>
      <w:r w:rsidR="008C5102">
        <w:rPr>
          <w:color w:val="538135" w:themeColor="accent6" w:themeShade="BF"/>
        </w:rPr>
        <w:t xml:space="preserve"> in which</w:t>
      </w:r>
      <w:r w:rsidR="00767F80" w:rsidRPr="00181D67">
        <w:rPr>
          <w:color w:val="538135" w:themeColor="accent6" w:themeShade="BF"/>
        </w:rPr>
        <w:t xml:space="preserve"> polymicrobial sepsis is </w:t>
      </w:r>
      <w:r w:rsidR="008B2A57" w:rsidRPr="00181D67">
        <w:rPr>
          <w:color w:val="538135" w:themeColor="accent6" w:themeShade="BF"/>
        </w:rPr>
        <w:t>closely</w:t>
      </w:r>
      <w:r w:rsidR="00767F80" w:rsidRPr="00181D67">
        <w:rPr>
          <w:color w:val="538135" w:themeColor="accent6" w:themeShade="BF"/>
        </w:rPr>
        <w:t xml:space="preserve"> </w:t>
      </w:r>
      <w:r w:rsidR="008B2A57" w:rsidRPr="00181D67">
        <w:rPr>
          <w:color w:val="538135" w:themeColor="accent6" w:themeShade="BF"/>
        </w:rPr>
        <w:t>related</w:t>
      </w:r>
      <w:r w:rsidR="00767F80" w:rsidRPr="00181D67">
        <w:rPr>
          <w:color w:val="538135" w:themeColor="accent6" w:themeShade="BF"/>
        </w:rPr>
        <w:t xml:space="preserve"> to </w:t>
      </w:r>
      <w:r w:rsidR="008B2A57" w:rsidRPr="00181D67">
        <w:rPr>
          <w:color w:val="538135" w:themeColor="accent6" w:themeShade="BF"/>
        </w:rPr>
        <w:t>human</w:t>
      </w:r>
      <w:r w:rsidR="00767F80" w:rsidRPr="00181D67">
        <w:rPr>
          <w:color w:val="538135" w:themeColor="accent6" w:themeShade="BF"/>
        </w:rPr>
        <w:t xml:space="preserve"> sepsis </w:t>
      </w:r>
      <w:r w:rsidR="008B2A57" w:rsidRPr="00181D67">
        <w:rPr>
          <w:color w:val="538135" w:themeColor="accent6" w:themeShade="BF"/>
        </w:rPr>
        <w:t xml:space="preserve">characteristics and progression. </w:t>
      </w:r>
      <w:r w:rsidR="00CA08A3" w:rsidRPr="00181D67">
        <w:rPr>
          <w:color w:val="538135" w:themeColor="accent6" w:themeShade="BF"/>
        </w:rPr>
        <w:t>The cecum of the mouse is punctured</w:t>
      </w:r>
      <w:r w:rsidR="003A4D38" w:rsidRPr="00181D67">
        <w:rPr>
          <w:color w:val="538135" w:themeColor="accent6" w:themeShade="BF"/>
        </w:rPr>
        <w:t xml:space="preserve"> in this mouse model</w:t>
      </w:r>
      <w:r w:rsidR="00CA08A3" w:rsidRPr="00181D67">
        <w:rPr>
          <w:color w:val="538135" w:themeColor="accent6" w:themeShade="BF"/>
        </w:rPr>
        <w:t xml:space="preserve"> </w:t>
      </w:r>
      <w:r w:rsidR="00867040" w:rsidRPr="00181D67">
        <w:rPr>
          <w:color w:val="538135" w:themeColor="accent6" w:themeShade="BF"/>
        </w:rPr>
        <w:t xml:space="preserve">to let intestinal content leak </w:t>
      </w:r>
      <w:r w:rsidR="003A4D38" w:rsidRPr="00181D67">
        <w:rPr>
          <w:color w:val="538135" w:themeColor="accent6" w:themeShade="BF"/>
        </w:rPr>
        <w:t>into the peritoneal cavity.</w:t>
      </w:r>
      <w:r w:rsidR="000C4D29">
        <w:rPr>
          <w:color w:val="538135" w:themeColor="accent6" w:themeShade="BF"/>
        </w:rPr>
        <w:t xml:space="preserve"> </w:t>
      </w:r>
      <w:r w:rsidR="00507CC4" w:rsidRPr="00181D67">
        <w:rPr>
          <w:color w:val="538135" w:themeColor="accent6" w:themeShade="BF"/>
        </w:rPr>
        <w:t xml:space="preserve">TLR4 in the host immune system recognizes LPS </w:t>
      </w:r>
      <w:r w:rsidR="007C5C78" w:rsidRPr="00181D67">
        <w:rPr>
          <w:color w:val="538135" w:themeColor="accent6" w:themeShade="BF"/>
        </w:rPr>
        <w:t>on the cell wal</w:t>
      </w:r>
      <w:r w:rsidR="001052A7" w:rsidRPr="00181D67">
        <w:rPr>
          <w:color w:val="538135" w:themeColor="accent6" w:themeShade="BF"/>
        </w:rPr>
        <w:t xml:space="preserve">l of </w:t>
      </w:r>
      <w:r w:rsidR="00941778" w:rsidRPr="00181D67">
        <w:rPr>
          <w:color w:val="538135" w:themeColor="accent6" w:themeShade="BF"/>
        </w:rPr>
        <w:t>gram-negative</w:t>
      </w:r>
      <w:r w:rsidR="001052A7" w:rsidRPr="00181D67">
        <w:rPr>
          <w:color w:val="538135" w:themeColor="accent6" w:themeShade="BF"/>
        </w:rPr>
        <w:t xml:space="preserve"> bacteria that is predominant in the fecal matter</w:t>
      </w:r>
      <w:r w:rsidR="00E4528A" w:rsidRPr="00181D67">
        <w:rPr>
          <w:color w:val="538135" w:themeColor="accent6" w:themeShade="BF"/>
        </w:rPr>
        <w:t xml:space="preserve"> now </w:t>
      </w:r>
      <w:r w:rsidR="001052A7" w:rsidRPr="00181D67">
        <w:rPr>
          <w:color w:val="538135" w:themeColor="accent6" w:themeShade="BF"/>
        </w:rPr>
        <w:t xml:space="preserve">present in the peritoneal cavity. </w:t>
      </w:r>
      <w:r w:rsidR="00941778" w:rsidRPr="00181D67">
        <w:rPr>
          <w:color w:val="538135" w:themeColor="accent6" w:themeShade="BF"/>
        </w:rPr>
        <w:t>This TLR4-LPS interaction leads t</w:t>
      </w:r>
      <w:r w:rsidR="00181D67" w:rsidRPr="00181D67">
        <w:rPr>
          <w:color w:val="538135" w:themeColor="accent6" w:themeShade="BF"/>
        </w:rPr>
        <w:t xml:space="preserve">o sepsis. </w:t>
      </w:r>
    </w:p>
    <w:p w14:paraId="21F3BB99" w14:textId="1E70ADCF" w:rsidR="0046236F" w:rsidRDefault="0046236F" w:rsidP="00897578">
      <w:pPr>
        <w:pStyle w:val="ListParagraph"/>
      </w:pPr>
    </w:p>
    <w:p w14:paraId="63C88DC7" w14:textId="77777777" w:rsidR="0046236F" w:rsidRDefault="0046236F" w:rsidP="00896248">
      <w:bookmarkStart w:id="0" w:name="_GoBack"/>
      <w:bookmarkEnd w:id="0"/>
    </w:p>
    <w:sectPr w:rsidR="0046236F" w:rsidSect="00140B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5507"/>
    <w:multiLevelType w:val="hybridMultilevel"/>
    <w:tmpl w:val="E7C8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78"/>
    <w:rsid w:val="00000472"/>
    <w:rsid w:val="0000163D"/>
    <w:rsid w:val="000065EF"/>
    <w:rsid w:val="00013411"/>
    <w:rsid w:val="000134B9"/>
    <w:rsid w:val="00021179"/>
    <w:rsid w:val="00026407"/>
    <w:rsid w:val="0002788F"/>
    <w:rsid w:val="0003631C"/>
    <w:rsid w:val="00036D46"/>
    <w:rsid w:val="000460DB"/>
    <w:rsid w:val="00047F5F"/>
    <w:rsid w:val="0005029C"/>
    <w:rsid w:val="00054A7B"/>
    <w:rsid w:val="000650EF"/>
    <w:rsid w:val="000754D0"/>
    <w:rsid w:val="000773B0"/>
    <w:rsid w:val="00082FD8"/>
    <w:rsid w:val="00086AE8"/>
    <w:rsid w:val="00090448"/>
    <w:rsid w:val="00095D5D"/>
    <w:rsid w:val="000962DD"/>
    <w:rsid w:val="000979AE"/>
    <w:rsid w:val="000B388B"/>
    <w:rsid w:val="000C0054"/>
    <w:rsid w:val="000C1B4B"/>
    <w:rsid w:val="000C4D29"/>
    <w:rsid w:val="000D32C4"/>
    <w:rsid w:val="000E2FB3"/>
    <w:rsid w:val="000E31F9"/>
    <w:rsid w:val="000F0CA3"/>
    <w:rsid w:val="000F551D"/>
    <w:rsid w:val="000F752D"/>
    <w:rsid w:val="00100ED2"/>
    <w:rsid w:val="00103237"/>
    <w:rsid w:val="001037A0"/>
    <w:rsid w:val="001052A7"/>
    <w:rsid w:val="001071EF"/>
    <w:rsid w:val="00127C76"/>
    <w:rsid w:val="00132BFC"/>
    <w:rsid w:val="00140BAD"/>
    <w:rsid w:val="00140FEB"/>
    <w:rsid w:val="001460D8"/>
    <w:rsid w:val="00152C0A"/>
    <w:rsid w:val="00154191"/>
    <w:rsid w:val="001560A2"/>
    <w:rsid w:val="0015714B"/>
    <w:rsid w:val="0016590D"/>
    <w:rsid w:val="00165AF0"/>
    <w:rsid w:val="00165E4B"/>
    <w:rsid w:val="00166A16"/>
    <w:rsid w:val="00172D7F"/>
    <w:rsid w:val="00174AA5"/>
    <w:rsid w:val="00177F21"/>
    <w:rsid w:val="00181D67"/>
    <w:rsid w:val="0019317D"/>
    <w:rsid w:val="001970B0"/>
    <w:rsid w:val="001A212F"/>
    <w:rsid w:val="001A2FC8"/>
    <w:rsid w:val="001A5EC2"/>
    <w:rsid w:val="001B4FEC"/>
    <w:rsid w:val="001B6249"/>
    <w:rsid w:val="001C1C11"/>
    <w:rsid w:val="001C223B"/>
    <w:rsid w:val="001D5D5B"/>
    <w:rsid w:val="001F00FD"/>
    <w:rsid w:val="001F26F4"/>
    <w:rsid w:val="001F40BA"/>
    <w:rsid w:val="001F4368"/>
    <w:rsid w:val="00203B6B"/>
    <w:rsid w:val="00204A1A"/>
    <w:rsid w:val="002120BD"/>
    <w:rsid w:val="00232DDC"/>
    <w:rsid w:val="002344D5"/>
    <w:rsid w:val="002409A0"/>
    <w:rsid w:val="00263F0A"/>
    <w:rsid w:val="00265509"/>
    <w:rsid w:val="00267011"/>
    <w:rsid w:val="0027053D"/>
    <w:rsid w:val="00272996"/>
    <w:rsid w:val="00285F16"/>
    <w:rsid w:val="002914A3"/>
    <w:rsid w:val="002A38BC"/>
    <w:rsid w:val="002C082C"/>
    <w:rsid w:val="002C41CE"/>
    <w:rsid w:val="002C42C3"/>
    <w:rsid w:val="002C44EF"/>
    <w:rsid w:val="002C583C"/>
    <w:rsid w:val="002C73A6"/>
    <w:rsid w:val="002D6F41"/>
    <w:rsid w:val="002D7177"/>
    <w:rsid w:val="002E6F17"/>
    <w:rsid w:val="002E6FD8"/>
    <w:rsid w:val="002F6496"/>
    <w:rsid w:val="00303ABF"/>
    <w:rsid w:val="00306BC3"/>
    <w:rsid w:val="00312DCC"/>
    <w:rsid w:val="003173A4"/>
    <w:rsid w:val="0032705B"/>
    <w:rsid w:val="00335725"/>
    <w:rsid w:val="0034012B"/>
    <w:rsid w:val="0034215E"/>
    <w:rsid w:val="00351DC5"/>
    <w:rsid w:val="00366BB0"/>
    <w:rsid w:val="003703B6"/>
    <w:rsid w:val="00376D9E"/>
    <w:rsid w:val="00380AF0"/>
    <w:rsid w:val="00383B56"/>
    <w:rsid w:val="00383C13"/>
    <w:rsid w:val="0039072E"/>
    <w:rsid w:val="00393220"/>
    <w:rsid w:val="00394050"/>
    <w:rsid w:val="003A05FE"/>
    <w:rsid w:val="003A2920"/>
    <w:rsid w:val="003A4D38"/>
    <w:rsid w:val="003C6F3D"/>
    <w:rsid w:val="003E45F9"/>
    <w:rsid w:val="003E4D64"/>
    <w:rsid w:val="003E689E"/>
    <w:rsid w:val="00403716"/>
    <w:rsid w:val="004075B5"/>
    <w:rsid w:val="004117E2"/>
    <w:rsid w:val="004244D1"/>
    <w:rsid w:val="00435261"/>
    <w:rsid w:val="004414F9"/>
    <w:rsid w:val="00442480"/>
    <w:rsid w:val="0045134B"/>
    <w:rsid w:val="0046236F"/>
    <w:rsid w:val="00470A77"/>
    <w:rsid w:val="00470B63"/>
    <w:rsid w:val="00486E0E"/>
    <w:rsid w:val="00487A62"/>
    <w:rsid w:val="0049599C"/>
    <w:rsid w:val="004A1BA8"/>
    <w:rsid w:val="004E2E22"/>
    <w:rsid w:val="004F0FD7"/>
    <w:rsid w:val="004F265E"/>
    <w:rsid w:val="005059DE"/>
    <w:rsid w:val="00507CC4"/>
    <w:rsid w:val="00512EDC"/>
    <w:rsid w:val="00525203"/>
    <w:rsid w:val="00535CC5"/>
    <w:rsid w:val="0054197E"/>
    <w:rsid w:val="00547C75"/>
    <w:rsid w:val="00555609"/>
    <w:rsid w:val="005761C1"/>
    <w:rsid w:val="00576D5D"/>
    <w:rsid w:val="00585839"/>
    <w:rsid w:val="00591129"/>
    <w:rsid w:val="005911F6"/>
    <w:rsid w:val="00593610"/>
    <w:rsid w:val="005A23EC"/>
    <w:rsid w:val="005C2450"/>
    <w:rsid w:val="005D181A"/>
    <w:rsid w:val="005D4A36"/>
    <w:rsid w:val="005E1AAB"/>
    <w:rsid w:val="005E3DCE"/>
    <w:rsid w:val="005E4022"/>
    <w:rsid w:val="00607088"/>
    <w:rsid w:val="0061052B"/>
    <w:rsid w:val="00611A04"/>
    <w:rsid w:val="0062453C"/>
    <w:rsid w:val="00625A1D"/>
    <w:rsid w:val="00634787"/>
    <w:rsid w:val="00637FD3"/>
    <w:rsid w:val="00643473"/>
    <w:rsid w:val="00643699"/>
    <w:rsid w:val="00654EAC"/>
    <w:rsid w:val="0066207E"/>
    <w:rsid w:val="00662453"/>
    <w:rsid w:val="006651C7"/>
    <w:rsid w:val="00681184"/>
    <w:rsid w:val="006820D5"/>
    <w:rsid w:val="00684064"/>
    <w:rsid w:val="006859DD"/>
    <w:rsid w:val="006C0DE1"/>
    <w:rsid w:val="006C2F81"/>
    <w:rsid w:val="006C73BB"/>
    <w:rsid w:val="006D0982"/>
    <w:rsid w:val="006E1579"/>
    <w:rsid w:val="006E2D30"/>
    <w:rsid w:val="006F4FD3"/>
    <w:rsid w:val="00707355"/>
    <w:rsid w:val="00710E61"/>
    <w:rsid w:val="00713FD5"/>
    <w:rsid w:val="00714159"/>
    <w:rsid w:val="00725819"/>
    <w:rsid w:val="00735777"/>
    <w:rsid w:val="00737AF0"/>
    <w:rsid w:val="00740BF4"/>
    <w:rsid w:val="0075288D"/>
    <w:rsid w:val="00753E87"/>
    <w:rsid w:val="0075561D"/>
    <w:rsid w:val="00761375"/>
    <w:rsid w:val="00767D5B"/>
    <w:rsid w:val="00767F80"/>
    <w:rsid w:val="007873EC"/>
    <w:rsid w:val="00790F99"/>
    <w:rsid w:val="00796A2B"/>
    <w:rsid w:val="007B084D"/>
    <w:rsid w:val="007B480F"/>
    <w:rsid w:val="007B7CD9"/>
    <w:rsid w:val="007C0EE9"/>
    <w:rsid w:val="007C4D09"/>
    <w:rsid w:val="007C5C78"/>
    <w:rsid w:val="007D5CB6"/>
    <w:rsid w:val="007E520D"/>
    <w:rsid w:val="007E5660"/>
    <w:rsid w:val="007E6684"/>
    <w:rsid w:val="008001E7"/>
    <w:rsid w:val="008168C8"/>
    <w:rsid w:val="00851959"/>
    <w:rsid w:val="00864B90"/>
    <w:rsid w:val="00867040"/>
    <w:rsid w:val="00870B1A"/>
    <w:rsid w:val="0087447C"/>
    <w:rsid w:val="00896248"/>
    <w:rsid w:val="008974F3"/>
    <w:rsid w:val="00897578"/>
    <w:rsid w:val="008A333C"/>
    <w:rsid w:val="008B142C"/>
    <w:rsid w:val="008B2A57"/>
    <w:rsid w:val="008C5102"/>
    <w:rsid w:val="008D64DE"/>
    <w:rsid w:val="008E1F71"/>
    <w:rsid w:val="0090334C"/>
    <w:rsid w:val="0090369A"/>
    <w:rsid w:val="009126ED"/>
    <w:rsid w:val="00914FCE"/>
    <w:rsid w:val="0091564E"/>
    <w:rsid w:val="0093008A"/>
    <w:rsid w:val="009370A6"/>
    <w:rsid w:val="00941778"/>
    <w:rsid w:val="0094373C"/>
    <w:rsid w:val="0094527E"/>
    <w:rsid w:val="00945EEA"/>
    <w:rsid w:val="00961D8A"/>
    <w:rsid w:val="0096664C"/>
    <w:rsid w:val="0097630D"/>
    <w:rsid w:val="009807BD"/>
    <w:rsid w:val="00986782"/>
    <w:rsid w:val="00991164"/>
    <w:rsid w:val="00992F8C"/>
    <w:rsid w:val="00993B8B"/>
    <w:rsid w:val="0099630B"/>
    <w:rsid w:val="00996DB3"/>
    <w:rsid w:val="009972BB"/>
    <w:rsid w:val="009976E3"/>
    <w:rsid w:val="009A2914"/>
    <w:rsid w:val="009A29F0"/>
    <w:rsid w:val="009A5DF2"/>
    <w:rsid w:val="009B188C"/>
    <w:rsid w:val="009B3667"/>
    <w:rsid w:val="009C39B1"/>
    <w:rsid w:val="00A040FE"/>
    <w:rsid w:val="00A06593"/>
    <w:rsid w:val="00A1329A"/>
    <w:rsid w:val="00A14174"/>
    <w:rsid w:val="00A14D15"/>
    <w:rsid w:val="00A22B60"/>
    <w:rsid w:val="00A30FB1"/>
    <w:rsid w:val="00A31470"/>
    <w:rsid w:val="00A325D0"/>
    <w:rsid w:val="00A36B4C"/>
    <w:rsid w:val="00A40A72"/>
    <w:rsid w:val="00A43CC1"/>
    <w:rsid w:val="00A44B0A"/>
    <w:rsid w:val="00A45523"/>
    <w:rsid w:val="00A51C64"/>
    <w:rsid w:val="00A546FF"/>
    <w:rsid w:val="00A96052"/>
    <w:rsid w:val="00AB3CCE"/>
    <w:rsid w:val="00AC40C3"/>
    <w:rsid w:val="00AC7434"/>
    <w:rsid w:val="00AD68DE"/>
    <w:rsid w:val="00AE4868"/>
    <w:rsid w:val="00AF37A5"/>
    <w:rsid w:val="00AF453F"/>
    <w:rsid w:val="00B01AA8"/>
    <w:rsid w:val="00B03F74"/>
    <w:rsid w:val="00B143CF"/>
    <w:rsid w:val="00B17951"/>
    <w:rsid w:val="00B37F7E"/>
    <w:rsid w:val="00B43262"/>
    <w:rsid w:val="00B45812"/>
    <w:rsid w:val="00B50FBE"/>
    <w:rsid w:val="00B5430D"/>
    <w:rsid w:val="00B5762C"/>
    <w:rsid w:val="00B66B8A"/>
    <w:rsid w:val="00B747AE"/>
    <w:rsid w:val="00B765B7"/>
    <w:rsid w:val="00B765EF"/>
    <w:rsid w:val="00B85BE9"/>
    <w:rsid w:val="00B9796A"/>
    <w:rsid w:val="00BA7253"/>
    <w:rsid w:val="00BA74E4"/>
    <w:rsid w:val="00BA7E3A"/>
    <w:rsid w:val="00BB063F"/>
    <w:rsid w:val="00BB6C0B"/>
    <w:rsid w:val="00BB71C9"/>
    <w:rsid w:val="00BD761E"/>
    <w:rsid w:val="00BD76C2"/>
    <w:rsid w:val="00BE59B8"/>
    <w:rsid w:val="00BF024B"/>
    <w:rsid w:val="00C10DC9"/>
    <w:rsid w:val="00C147B7"/>
    <w:rsid w:val="00C24244"/>
    <w:rsid w:val="00C34937"/>
    <w:rsid w:val="00C42E71"/>
    <w:rsid w:val="00C4485F"/>
    <w:rsid w:val="00C535C0"/>
    <w:rsid w:val="00C639CF"/>
    <w:rsid w:val="00C6640D"/>
    <w:rsid w:val="00C745E0"/>
    <w:rsid w:val="00C85A65"/>
    <w:rsid w:val="00C913E3"/>
    <w:rsid w:val="00CA08A3"/>
    <w:rsid w:val="00CA37C5"/>
    <w:rsid w:val="00CA6A90"/>
    <w:rsid w:val="00CB3703"/>
    <w:rsid w:val="00CB5F9B"/>
    <w:rsid w:val="00CB7EDE"/>
    <w:rsid w:val="00CC0B1B"/>
    <w:rsid w:val="00CC2860"/>
    <w:rsid w:val="00CD4AE9"/>
    <w:rsid w:val="00CD626F"/>
    <w:rsid w:val="00CD7A26"/>
    <w:rsid w:val="00CE39AB"/>
    <w:rsid w:val="00CE5F1A"/>
    <w:rsid w:val="00D10C12"/>
    <w:rsid w:val="00D25F36"/>
    <w:rsid w:val="00D501AA"/>
    <w:rsid w:val="00D658C1"/>
    <w:rsid w:val="00D66142"/>
    <w:rsid w:val="00D70CA3"/>
    <w:rsid w:val="00D84DF9"/>
    <w:rsid w:val="00D8541D"/>
    <w:rsid w:val="00D946C0"/>
    <w:rsid w:val="00DA0DB5"/>
    <w:rsid w:val="00DB1CE2"/>
    <w:rsid w:val="00DC1549"/>
    <w:rsid w:val="00DD153F"/>
    <w:rsid w:val="00DD211F"/>
    <w:rsid w:val="00DD4460"/>
    <w:rsid w:val="00DD56BC"/>
    <w:rsid w:val="00DD7116"/>
    <w:rsid w:val="00DE3BF2"/>
    <w:rsid w:val="00DE45F6"/>
    <w:rsid w:val="00DF50BF"/>
    <w:rsid w:val="00DF51E1"/>
    <w:rsid w:val="00E03005"/>
    <w:rsid w:val="00E07F7B"/>
    <w:rsid w:val="00E11413"/>
    <w:rsid w:val="00E114D8"/>
    <w:rsid w:val="00E270EF"/>
    <w:rsid w:val="00E35691"/>
    <w:rsid w:val="00E3615E"/>
    <w:rsid w:val="00E41CB7"/>
    <w:rsid w:val="00E4528A"/>
    <w:rsid w:val="00E51354"/>
    <w:rsid w:val="00E51D8D"/>
    <w:rsid w:val="00E548D1"/>
    <w:rsid w:val="00E63A33"/>
    <w:rsid w:val="00E70F56"/>
    <w:rsid w:val="00E73410"/>
    <w:rsid w:val="00E809F1"/>
    <w:rsid w:val="00E91B08"/>
    <w:rsid w:val="00E939EF"/>
    <w:rsid w:val="00E94C7E"/>
    <w:rsid w:val="00EA5ABC"/>
    <w:rsid w:val="00EB0261"/>
    <w:rsid w:val="00EC237A"/>
    <w:rsid w:val="00EC5CAC"/>
    <w:rsid w:val="00ED5FD2"/>
    <w:rsid w:val="00EE35B4"/>
    <w:rsid w:val="00EE6216"/>
    <w:rsid w:val="00EF3779"/>
    <w:rsid w:val="00EF3A8C"/>
    <w:rsid w:val="00EF5D12"/>
    <w:rsid w:val="00F047F3"/>
    <w:rsid w:val="00F0492A"/>
    <w:rsid w:val="00F15C92"/>
    <w:rsid w:val="00F2548F"/>
    <w:rsid w:val="00F2634B"/>
    <w:rsid w:val="00F27432"/>
    <w:rsid w:val="00F37EC0"/>
    <w:rsid w:val="00F403C7"/>
    <w:rsid w:val="00F4629B"/>
    <w:rsid w:val="00F62846"/>
    <w:rsid w:val="00F636D5"/>
    <w:rsid w:val="00F67BA7"/>
    <w:rsid w:val="00F70846"/>
    <w:rsid w:val="00F77D28"/>
    <w:rsid w:val="00F816AF"/>
    <w:rsid w:val="00F85AEF"/>
    <w:rsid w:val="00F9507D"/>
    <w:rsid w:val="00F95101"/>
    <w:rsid w:val="00FA2A7F"/>
    <w:rsid w:val="00FA5FBC"/>
    <w:rsid w:val="00FB0B40"/>
    <w:rsid w:val="00FB246A"/>
    <w:rsid w:val="00FB261F"/>
    <w:rsid w:val="00FB6017"/>
    <w:rsid w:val="00FC05B8"/>
    <w:rsid w:val="00FD123E"/>
    <w:rsid w:val="00FD737C"/>
    <w:rsid w:val="00FE099F"/>
    <w:rsid w:val="00FE5B68"/>
    <w:rsid w:val="00FF4C2A"/>
    <w:rsid w:val="00FF62D3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617"/>
  <w14:defaultImageDpi w14:val="32767"/>
  <w15:chartTrackingRefBased/>
  <w15:docId w15:val="{FA3EDB40-4DD7-D744-92BC-C95479DE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757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32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Buddhila Wickramasinghe</cp:lastModifiedBy>
  <cp:revision>98</cp:revision>
  <dcterms:created xsi:type="dcterms:W3CDTF">2018-07-10T04:45:00Z</dcterms:created>
  <dcterms:modified xsi:type="dcterms:W3CDTF">2019-10-27T14:55:00Z</dcterms:modified>
</cp:coreProperties>
</file>