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8879" w14:textId="2DC20F8F" w:rsidR="00260D36" w:rsidRDefault="00260D36" w:rsidP="00985721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Roboto" w:hAnsi="Roboto"/>
          <w:color w:val="242424"/>
          <w:sz w:val="21"/>
          <w:szCs w:val="21"/>
        </w:rPr>
      </w:pPr>
      <w:r>
        <w:rPr>
          <w:rFonts w:ascii="Roboto" w:hAnsi="Roboto"/>
          <w:color w:val="242424"/>
          <w:sz w:val="21"/>
          <w:szCs w:val="21"/>
        </w:rPr>
        <w:t>Dear</w:t>
      </w:r>
      <w:r w:rsidR="00127562">
        <w:rPr>
          <w:rFonts w:ascii="Roboto" w:hAnsi="Roboto"/>
          <w:color w:val="242424"/>
          <w:sz w:val="21"/>
          <w:szCs w:val="21"/>
        </w:rPr>
        <w:t xml:space="preserve"> </w:t>
      </w:r>
      <w:r w:rsidR="003962AD">
        <w:rPr>
          <w:rFonts w:ascii="Roboto" w:hAnsi="Roboto"/>
          <w:color w:val="242424"/>
          <w:sz w:val="21"/>
          <w:szCs w:val="21"/>
        </w:rPr>
        <w:t>students</w:t>
      </w:r>
      <w:r w:rsidR="00127562">
        <w:rPr>
          <w:rFonts w:ascii="Roboto" w:hAnsi="Roboto"/>
          <w:color w:val="242424"/>
          <w:sz w:val="21"/>
          <w:szCs w:val="21"/>
        </w:rPr>
        <w:t>,</w:t>
      </w:r>
    </w:p>
    <w:p w14:paraId="26E8ACEC" w14:textId="3F80CFA2" w:rsidR="00985721" w:rsidRDefault="00260D36" w:rsidP="00985721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Style w:val="Strong"/>
          <w:rFonts w:ascii="Roboto" w:hAnsi="Roboto"/>
          <w:color w:val="242424"/>
          <w:sz w:val="21"/>
          <w:szCs w:val="21"/>
        </w:rPr>
      </w:pPr>
      <w:r>
        <w:rPr>
          <w:rFonts w:ascii="Roboto" w:hAnsi="Roboto"/>
          <w:color w:val="242424"/>
          <w:sz w:val="21"/>
          <w:szCs w:val="21"/>
        </w:rPr>
        <w:t>The Department of Physiology, Anatomy and Microbiology is pleased to offer you the opportunity to apply for</w:t>
      </w:r>
      <w:r w:rsidR="00F54DBD">
        <w:rPr>
          <w:rFonts w:ascii="Roboto" w:hAnsi="Roboto"/>
          <w:color w:val="242424"/>
          <w:sz w:val="21"/>
          <w:szCs w:val="21"/>
        </w:rPr>
        <w:t xml:space="preserve"> a place in our Honours program</w:t>
      </w:r>
      <w:r>
        <w:rPr>
          <w:rFonts w:ascii="Roboto" w:hAnsi="Roboto"/>
          <w:color w:val="242424"/>
          <w:sz w:val="21"/>
          <w:szCs w:val="21"/>
        </w:rPr>
        <w:t xml:space="preserve"> </w:t>
      </w:r>
      <w:r w:rsidR="00F54DBD">
        <w:rPr>
          <w:rFonts w:ascii="Roboto" w:hAnsi="Roboto"/>
          <w:color w:val="242424"/>
          <w:sz w:val="21"/>
          <w:szCs w:val="21"/>
        </w:rPr>
        <w:t>(HBS4HPA-</w:t>
      </w:r>
      <w:r>
        <w:rPr>
          <w:rFonts w:ascii="Roboto" w:hAnsi="Roboto"/>
          <w:color w:val="242424"/>
          <w:sz w:val="21"/>
          <w:szCs w:val="21"/>
        </w:rPr>
        <w:t>Honours in Human Physiology and Anatomy</w:t>
      </w:r>
      <w:r w:rsidR="00F54DBD">
        <w:rPr>
          <w:rFonts w:ascii="Roboto" w:hAnsi="Roboto"/>
          <w:color w:val="242424"/>
          <w:sz w:val="21"/>
          <w:szCs w:val="21"/>
        </w:rPr>
        <w:t>)</w:t>
      </w:r>
      <w:r>
        <w:rPr>
          <w:rFonts w:ascii="Roboto" w:hAnsi="Roboto"/>
          <w:color w:val="242424"/>
          <w:sz w:val="21"/>
          <w:szCs w:val="21"/>
        </w:rPr>
        <w:t xml:space="preserve"> for 20</w:t>
      </w:r>
      <w:r w:rsidR="003962AD">
        <w:rPr>
          <w:rFonts w:ascii="Roboto" w:hAnsi="Roboto"/>
          <w:color w:val="242424"/>
          <w:sz w:val="21"/>
          <w:szCs w:val="21"/>
        </w:rPr>
        <w:t>18</w:t>
      </w:r>
      <w:r>
        <w:rPr>
          <w:rFonts w:ascii="Roboto" w:hAnsi="Roboto"/>
          <w:color w:val="242424"/>
          <w:sz w:val="21"/>
          <w:szCs w:val="21"/>
        </w:rPr>
        <w:t>.</w:t>
      </w:r>
      <w:r w:rsidR="004D0464">
        <w:rPr>
          <w:rFonts w:ascii="Roboto" w:hAnsi="Roboto"/>
          <w:color w:val="242424"/>
          <w:sz w:val="21"/>
          <w:szCs w:val="21"/>
        </w:rPr>
        <w:t xml:space="preserve"> </w:t>
      </w:r>
      <w:r>
        <w:rPr>
          <w:rStyle w:val="Strong"/>
          <w:rFonts w:ascii="Roboto" w:hAnsi="Roboto"/>
          <w:color w:val="242424"/>
          <w:sz w:val="21"/>
          <w:szCs w:val="21"/>
        </w:rPr>
        <w:t xml:space="preserve">This </w:t>
      </w:r>
      <w:r w:rsidR="00F54DBD">
        <w:rPr>
          <w:rStyle w:val="Strong"/>
          <w:rFonts w:ascii="Roboto" w:hAnsi="Roboto"/>
          <w:color w:val="242424"/>
          <w:sz w:val="21"/>
          <w:szCs w:val="21"/>
        </w:rPr>
        <w:t>invitation to apply</w:t>
      </w:r>
      <w:r>
        <w:rPr>
          <w:rStyle w:val="Strong"/>
          <w:rFonts w:ascii="Roboto" w:hAnsi="Roboto"/>
          <w:color w:val="242424"/>
          <w:sz w:val="21"/>
          <w:szCs w:val="21"/>
        </w:rPr>
        <w:t xml:space="preserve"> is made on the assumption that after this year you will have successfully completed your degree and will achieve an average mark of 65 for </w:t>
      </w:r>
      <w:r w:rsidR="001E1365">
        <w:rPr>
          <w:rStyle w:val="Strong"/>
          <w:rFonts w:ascii="Roboto" w:hAnsi="Roboto"/>
          <w:color w:val="242424"/>
          <w:sz w:val="21"/>
          <w:szCs w:val="21"/>
        </w:rPr>
        <w:t>across your 3</w:t>
      </w:r>
      <w:r w:rsidR="001E1365" w:rsidRPr="001E1365">
        <w:rPr>
          <w:rStyle w:val="Strong"/>
          <w:rFonts w:ascii="Roboto" w:hAnsi="Roboto"/>
          <w:color w:val="242424"/>
          <w:sz w:val="21"/>
          <w:szCs w:val="21"/>
          <w:vertAlign w:val="superscript"/>
        </w:rPr>
        <w:t>rd</w:t>
      </w:r>
      <w:r w:rsidR="001E1365">
        <w:rPr>
          <w:rStyle w:val="Strong"/>
          <w:rFonts w:ascii="Roboto" w:hAnsi="Roboto"/>
          <w:color w:val="242424"/>
          <w:sz w:val="21"/>
          <w:szCs w:val="21"/>
        </w:rPr>
        <w:t xml:space="preserve"> year subjects</w:t>
      </w:r>
      <w:r>
        <w:rPr>
          <w:rStyle w:val="Strong"/>
          <w:rFonts w:ascii="Roboto" w:hAnsi="Roboto"/>
          <w:color w:val="242424"/>
          <w:sz w:val="21"/>
          <w:szCs w:val="21"/>
        </w:rPr>
        <w:t>.</w:t>
      </w:r>
      <w:r w:rsidR="001E1365">
        <w:rPr>
          <w:rStyle w:val="Strong"/>
          <w:rFonts w:ascii="Roboto" w:hAnsi="Roboto"/>
          <w:color w:val="242424"/>
          <w:sz w:val="21"/>
          <w:szCs w:val="21"/>
        </w:rPr>
        <w:t xml:space="preserve"> </w:t>
      </w:r>
    </w:p>
    <w:p w14:paraId="099F61F5" w14:textId="730CD8F9" w:rsidR="00494FB4" w:rsidRDefault="001E1365" w:rsidP="00985721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Roboto" w:hAnsi="Roboto"/>
          <w:color w:val="242424"/>
          <w:sz w:val="21"/>
          <w:szCs w:val="21"/>
        </w:rPr>
      </w:pPr>
      <w:r>
        <w:rPr>
          <w:rFonts w:ascii="Roboto" w:hAnsi="Roboto"/>
          <w:color w:val="242424"/>
          <w:sz w:val="21"/>
          <w:szCs w:val="21"/>
        </w:rPr>
        <w:t>A</w:t>
      </w:r>
      <w:r w:rsidR="00260D36">
        <w:rPr>
          <w:rFonts w:ascii="Roboto" w:hAnsi="Roboto"/>
          <w:color w:val="242424"/>
          <w:sz w:val="21"/>
          <w:szCs w:val="21"/>
        </w:rPr>
        <w:t xml:space="preserve">ttached </w:t>
      </w:r>
      <w:r>
        <w:rPr>
          <w:rFonts w:ascii="Roboto" w:hAnsi="Roboto"/>
          <w:color w:val="242424"/>
          <w:sz w:val="21"/>
          <w:szCs w:val="21"/>
        </w:rPr>
        <w:t xml:space="preserve">is </w:t>
      </w:r>
      <w:r w:rsidR="00260D36">
        <w:rPr>
          <w:rFonts w:ascii="Roboto" w:hAnsi="Roboto"/>
          <w:color w:val="242424"/>
          <w:sz w:val="21"/>
          <w:szCs w:val="21"/>
        </w:rPr>
        <w:t xml:space="preserve">a list of potential projects </w:t>
      </w:r>
      <w:r>
        <w:rPr>
          <w:rFonts w:ascii="Roboto" w:hAnsi="Roboto"/>
          <w:color w:val="242424"/>
          <w:sz w:val="21"/>
          <w:szCs w:val="21"/>
        </w:rPr>
        <w:t>for 20</w:t>
      </w:r>
      <w:r w:rsidR="00815928">
        <w:rPr>
          <w:rFonts w:ascii="Roboto" w:hAnsi="Roboto"/>
          <w:color w:val="242424"/>
          <w:sz w:val="21"/>
          <w:szCs w:val="21"/>
        </w:rPr>
        <w:t>20</w:t>
      </w:r>
      <w:r w:rsidR="004D0464">
        <w:rPr>
          <w:rFonts w:ascii="Roboto" w:hAnsi="Roboto"/>
          <w:color w:val="242424"/>
          <w:sz w:val="21"/>
          <w:szCs w:val="21"/>
        </w:rPr>
        <w:t>.</w:t>
      </w:r>
      <w:r w:rsidR="00260D36">
        <w:rPr>
          <w:rFonts w:ascii="Roboto" w:hAnsi="Roboto"/>
          <w:color w:val="242424"/>
          <w:sz w:val="21"/>
          <w:szCs w:val="21"/>
        </w:rPr>
        <w:t xml:space="preserve"> </w:t>
      </w:r>
      <w:r w:rsidRPr="001E1365">
        <w:rPr>
          <w:rStyle w:val="Strong"/>
          <w:rFonts w:ascii="Roboto" w:hAnsi="Roboto"/>
          <w:b w:val="0"/>
          <w:color w:val="242424"/>
          <w:sz w:val="21"/>
          <w:szCs w:val="21"/>
        </w:rPr>
        <w:t>If you are interested in any of the projects listed in the acco</w:t>
      </w:r>
      <w:r>
        <w:rPr>
          <w:rStyle w:val="Strong"/>
          <w:rFonts w:ascii="Roboto" w:hAnsi="Roboto"/>
          <w:b w:val="0"/>
          <w:color w:val="242424"/>
          <w:sz w:val="21"/>
          <w:szCs w:val="21"/>
        </w:rPr>
        <w:t>mpanying sheet, please</w:t>
      </w:r>
      <w:r w:rsidRPr="001E1365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contact </w:t>
      </w:r>
      <w:r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the </w:t>
      </w:r>
      <w:r w:rsidRPr="001E1365">
        <w:rPr>
          <w:rStyle w:val="Strong"/>
          <w:rFonts w:ascii="Roboto" w:hAnsi="Roboto"/>
          <w:b w:val="0"/>
          <w:color w:val="242424"/>
          <w:sz w:val="21"/>
          <w:szCs w:val="21"/>
        </w:rPr>
        <w:t>supervisor</w:t>
      </w:r>
      <w:r>
        <w:rPr>
          <w:rStyle w:val="Strong"/>
          <w:rFonts w:ascii="Roboto" w:hAnsi="Roboto"/>
          <w:b w:val="0"/>
          <w:color w:val="242424"/>
          <w:sz w:val="21"/>
          <w:szCs w:val="21"/>
        </w:rPr>
        <w:t>(</w:t>
      </w:r>
      <w:r w:rsidRPr="001E1365">
        <w:rPr>
          <w:rStyle w:val="Strong"/>
          <w:rFonts w:ascii="Roboto" w:hAnsi="Roboto"/>
          <w:b w:val="0"/>
          <w:color w:val="242424"/>
          <w:sz w:val="21"/>
          <w:szCs w:val="21"/>
        </w:rPr>
        <w:t>s</w:t>
      </w:r>
      <w:r>
        <w:rPr>
          <w:rStyle w:val="Strong"/>
          <w:rFonts w:ascii="Roboto" w:hAnsi="Roboto"/>
          <w:b w:val="0"/>
          <w:color w:val="242424"/>
          <w:sz w:val="21"/>
          <w:szCs w:val="21"/>
        </w:rPr>
        <w:t>)</w:t>
      </w:r>
      <w:r w:rsidRPr="001E1365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to arrange a meeting to discuss </w:t>
      </w:r>
      <w:r>
        <w:rPr>
          <w:rStyle w:val="Strong"/>
          <w:rFonts w:ascii="Roboto" w:hAnsi="Roboto"/>
          <w:b w:val="0"/>
          <w:color w:val="242424"/>
          <w:sz w:val="21"/>
          <w:szCs w:val="21"/>
        </w:rPr>
        <w:t>the project</w:t>
      </w:r>
      <w:r w:rsidRPr="001E1365">
        <w:rPr>
          <w:rStyle w:val="Strong"/>
          <w:rFonts w:ascii="Roboto" w:hAnsi="Roboto"/>
          <w:b w:val="0"/>
          <w:color w:val="242424"/>
          <w:sz w:val="21"/>
          <w:szCs w:val="21"/>
        </w:rPr>
        <w:t>.</w:t>
      </w:r>
      <w:r w:rsidR="004D0464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</w:t>
      </w:r>
      <w:r w:rsidRPr="001E1365">
        <w:rPr>
          <w:rStyle w:val="Strong"/>
          <w:rFonts w:ascii="Roboto" w:hAnsi="Roboto"/>
          <w:color w:val="242424"/>
          <w:sz w:val="21"/>
          <w:szCs w:val="21"/>
        </w:rPr>
        <w:t xml:space="preserve">I emphasize that you MUST have a </w:t>
      </w:r>
      <w:r w:rsidRPr="00123D2E">
        <w:rPr>
          <w:rStyle w:val="Strong"/>
          <w:rFonts w:ascii="Roboto" w:hAnsi="Roboto"/>
          <w:color w:val="242424"/>
          <w:sz w:val="21"/>
          <w:szCs w:val="21"/>
        </w:rPr>
        <w:t xml:space="preserve">meeting </w:t>
      </w:r>
      <w:r w:rsidR="004D0464">
        <w:rPr>
          <w:rStyle w:val="Strong"/>
          <w:rFonts w:ascii="Roboto" w:hAnsi="Roboto"/>
          <w:color w:val="242424"/>
          <w:sz w:val="21"/>
          <w:szCs w:val="21"/>
        </w:rPr>
        <w:t xml:space="preserve">(preferably </w:t>
      </w:r>
      <w:r w:rsidR="004D0464" w:rsidRPr="001E1365">
        <w:rPr>
          <w:rStyle w:val="Strong"/>
          <w:rFonts w:ascii="Roboto" w:hAnsi="Roboto"/>
          <w:color w:val="242424"/>
          <w:sz w:val="21"/>
          <w:szCs w:val="21"/>
        </w:rPr>
        <w:t>face to face</w:t>
      </w:r>
      <w:r w:rsidR="004D0464">
        <w:rPr>
          <w:rStyle w:val="Strong"/>
          <w:rFonts w:ascii="Roboto" w:hAnsi="Roboto"/>
          <w:color w:val="242424"/>
          <w:sz w:val="21"/>
          <w:szCs w:val="21"/>
        </w:rPr>
        <w:t>)</w:t>
      </w:r>
      <w:r w:rsidR="004D0464" w:rsidRPr="00123D2E">
        <w:rPr>
          <w:rStyle w:val="Strong"/>
          <w:rFonts w:ascii="Roboto" w:hAnsi="Roboto"/>
          <w:color w:val="242424"/>
          <w:sz w:val="21"/>
          <w:szCs w:val="21"/>
        </w:rPr>
        <w:t xml:space="preserve"> </w:t>
      </w:r>
      <w:r w:rsidRPr="00123D2E">
        <w:rPr>
          <w:rStyle w:val="Strong"/>
          <w:rFonts w:ascii="Roboto" w:hAnsi="Roboto"/>
          <w:color w:val="242424"/>
          <w:sz w:val="21"/>
          <w:szCs w:val="21"/>
        </w:rPr>
        <w:t>with potential supervisors, otherwise you will NOT be assigned a project.</w:t>
      </w:r>
      <w:r w:rsidR="004D0464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</w:t>
      </w:r>
      <w:r w:rsidR="00494FB4" w:rsidRPr="00123D2E">
        <w:rPr>
          <w:rFonts w:ascii="Roboto" w:hAnsi="Roboto"/>
          <w:color w:val="242424"/>
          <w:sz w:val="21"/>
          <w:szCs w:val="21"/>
        </w:rPr>
        <w:t xml:space="preserve">Please also note that there is no guarantee that all students who apply for Honours will be accepted </w:t>
      </w:r>
      <w:r w:rsidR="00123D2E" w:rsidRPr="00123D2E">
        <w:rPr>
          <w:rFonts w:ascii="Roboto" w:hAnsi="Roboto"/>
          <w:color w:val="242424"/>
          <w:sz w:val="21"/>
          <w:szCs w:val="21"/>
        </w:rPr>
        <w:t>or that all advertised projects will go ahead –</w:t>
      </w:r>
      <w:r w:rsidR="00494FB4" w:rsidRPr="00123D2E">
        <w:rPr>
          <w:rFonts w:ascii="Roboto" w:hAnsi="Roboto"/>
          <w:color w:val="242424"/>
          <w:sz w:val="21"/>
          <w:szCs w:val="21"/>
        </w:rPr>
        <w:t xml:space="preserve"> </w:t>
      </w:r>
      <w:r w:rsidR="00123D2E" w:rsidRPr="00123D2E">
        <w:rPr>
          <w:rFonts w:ascii="Roboto" w:hAnsi="Roboto"/>
          <w:color w:val="242424"/>
          <w:sz w:val="21"/>
          <w:szCs w:val="21"/>
        </w:rPr>
        <w:t xml:space="preserve">a number of factors (e.g. successful receipt of funding, finding a suitable student with the right skills) may affect whether a supervisor elects to run a potential project. </w:t>
      </w:r>
    </w:p>
    <w:p w14:paraId="0A1BCE2F" w14:textId="7F9BCAC6" w:rsidR="00260D36" w:rsidRPr="00641921" w:rsidRDefault="001E1365" w:rsidP="00985721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Roboto" w:hAnsi="Roboto"/>
          <w:b/>
          <w:color w:val="242424"/>
          <w:sz w:val="21"/>
          <w:szCs w:val="21"/>
        </w:rPr>
      </w:pPr>
      <w:r w:rsidRPr="001E1365">
        <w:rPr>
          <w:rStyle w:val="Strong"/>
          <w:rFonts w:ascii="Roboto" w:hAnsi="Roboto"/>
          <w:b w:val="0"/>
          <w:color w:val="242424"/>
          <w:sz w:val="21"/>
          <w:szCs w:val="21"/>
        </w:rPr>
        <w:t>After you have met with potential supervisors</w:t>
      </w:r>
      <w:r w:rsidR="00DB655C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for any projects you are interested in</w:t>
      </w:r>
      <w:r w:rsidRPr="001E1365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, please </w:t>
      </w:r>
      <w:r w:rsidR="004D0464">
        <w:rPr>
          <w:rStyle w:val="Strong"/>
          <w:rFonts w:ascii="Roboto" w:hAnsi="Roboto"/>
          <w:b w:val="0"/>
          <w:color w:val="242424"/>
          <w:sz w:val="21"/>
          <w:szCs w:val="21"/>
        </w:rPr>
        <w:t>complete</w:t>
      </w:r>
      <w:r w:rsidR="00641921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the table on the next page </w:t>
      </w:r>
      <w:r w:rsidR="004D0464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indicating </w:t>
      </w:r>
      <w:r w:rsidR="00DB655C">
        <w:rPr>
          <w:rStyle w:val="Strong"/>
          <w:rFonts w:ascii="Roboto" w:hAnsi="Roboto"/>
          <w:b w:val="0"/>
          <w:color w:val="242424"/>
          <w:sz w:val="21"/>
          <w:szCs w:val="21"/>
        </w:rPr>
        <w:t>which project you would like to be assigned to</w:t>
      </w:r>
      <w:r w:rsidRPr="001E1365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(</w:t>
      </w:r>
      <w:r w:rsidR="004D0464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list your preferences in order from </w:t>
      </w:r>
      <w:r w:rsidRPr="001E1365">
        <w:rPr>
          <w:rStyle w:val="Strong"/>
          <w:rFonts w:ascii="Roboto" w:hAnsi="Roboto"/>
          <w:b w:val="0"/>
          <w:color w:val="242424"/>
          <w:sz w:val="21"/>
          <w:szCs w:val="21"/>
        </w:rPr>
        <w:t>1 to 5)</w:t>
      </w:r>
      <w:r w:rsidR="00DB655C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and</w:t>
      </w:r>
      <w:r w:rsidRPr="001E1365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return to me</w:t>
      </w:r>
      <w:r w:rsidR="00DB655C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</w:t>
      </w:r>
      <w:r w:rsidRPr="002B43EC">
        <w:rPr>
          <w:rStyle w:val="Strong"/>
          <w:rFonts w:ascii="Roboto" w:hAnsi="Roboto"/>
          <w:b w:val="0"/>
          <w:color w:val="242424"/>
          <w:sz w:val="21"/>
          <w:szCs w:val="21"/>
        </w:rPr>
        <w:t>by</w:t>
      </w:r>
      <w:r w:rsidR="00DB655C" w:rsidRPr="002B43EC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</w:t>
      </w:r>
      <w:r w:rsidR="00641921" w:rsidRPr="002B43EC">
        <w:rPr>
          <w:rStyle w:val="Strong"/>
          <w:rFonts w:ascii="Roboto" w:hAnsi="Roboto"/>
          <w:color w:val="242424"/>
          <w:sz w:val="21"/>
          <w:szCs w:val="21"/>
        </w:rPr>
        <w:t xml:space="preserve">Wednesday </w:t>
      </w:r>
      <w:r w:rsidR="002B43EC" w:rsidRPr="002B43EC">
        <w:rPr>
          <w:rStyle w:val="Strong"/>
          <w:rFonts w:ascii="Roboto" w:hAnsi="Roboto"/>
          <w:color w:val="242424"/>
          <w:sz w:val="21"/>
          <w:szCs w:val="21"/>
        </w:rPr>
        <w:t>2</w:t>
      </w:r>
      <w:r w:rsidR="0020612F">
        <w:rPr>
          <w:rStyle w:val="Strong"/>
          <w:rFonts w:ascii="Roboto" w:hAnsi="Roboto"/>
          <w:color w:val="242424"/>
          <w:sz w:val="21"/>
          <w:szCs w:val="21"/>
        </w:rPr>
        <w:t>7</w:t>
      </w:r>
      <w:r w:rsidR="0020612F" w:rsidRPr="0020612F">
        <w:rPr>
          <w:rStyle w:val="Strong"/>
          <w:rFonts w:ascii="Roboto" w:hAnsi="Roboto"/>
          <w:color w:val="242424"/>
          <w:sz w:val="21"/>
          <w:szCs w:val="21"/>
          <w:vertAlign w:val="superscript"/>
        </w:rPr>
        <w:t>th</w:t>
      </w:r>
      <w:r w:rsidR="0020612F">
        <w:rPr>
          <w:rStyle w:val="Strong"/>
          <w:rFonts w:ascii="Roboto" w:hAnsi="Roboto"/>
          <w:color w:val="242424"/>
          <w:sz w:val="21"/>
          <w:szCs w:val="21"/>
        </w:rPr>
        <w:t xml:space="preserve"> </w:t>
      </w:r>
      <w:r w:rsidRPr="002B43EC">
        <w:rPr>
          <w:rStyle w:val="Strong"/>
          <w:rFonts w:ascii="Roboto" w:hAnsi="Roboto"/>
          <w:color w:val="242424"/>
          <w:sz w:val="21"/>
          <w:szCs w:val="21"/>
        </w:rPr>
        <w:t>November</w:t>
      </w:r>
      <w:r w:rsidR="00DB655C" w:rsidRPr="002B43EC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</w:t>
      </w:r>
      <w:r w:rsidRPr="002B43EC">
        <w:rPr>
          <w:rStyle w:val="Strong"/>
          <w:rFonts w:ascii="Roboto" w:hAnsi="Roboto"/>
          <w:b w:val="0"/>
          <w:color w:val="242424"/>
          <w:sz w:val="21"/>
          <w:szCs w:val="21"/>
        </w:rPr>
        <w:t>via email (La Trobe students please use your La Trobe email account). A</w:t>
      </w:r>
      <w:r w:rsidR="00641921" w:rsidRPr="002B43EC">
        <w:rPr>
          <w:rStyle w:val="Strong"/>
          <w:rFonts w:ascii="Roboto" w:hAnsi="Roboto"/>
          <w:b w:val="0"/>
          <w:color w:val="242424"/>
          <w:sz w:val="21"/>
          <w:szCs w:val="21"/>
        </w:rPr>
        <w:t>fter consultation with supervisors</w:t>
      </w:r>
      <w:r w:rsidR="00641921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, a </w:t>
      </w:r>
      <w:r w:rsidRPr="001E1365">
        <w:rPr>
          <w:rStyle w:val="Strong"/>
          <w:rFonts w:ascii="Roboto" w:hAnsi="Roboto"/>
          <w:b w:val="0"/>
          <w:color w:val="242424"/>
          <w:sz w:val="21"/>
          <w:szCs w:val="21"/>
        </w:rPr>
        <w:t>provisional list</w:t>
      </w:r>
      <w:r w:rsidR="00641921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</w:t>
      </w:r>
      <w:r w:rsidRPr="001E1365">
        <w:rPr>
          <w:rStyle w:val="Strong"/>
          <w:rFonts w:ascii="Roboto" w:hAnsi="Roboto"/>
          <w:b w:val="0"/>
          <w:color w:val="242424"/>
          <w:sz w:val="21"/>
          <w:szCs w:val="21"/>
        </w:rPr>
        <w:t>of students and their allocated projects will be drawn up and those individuals who have been allocated an Honours project for 201</w:t>
      </w:r>
      <w:r w:rsidR="00127562">
        <w:rPr>
          <w:rStyle w:val="Strong"/>
          <w:rFonts w:ascii="Roboto" w:hAnsi="Roboto"/>
          <w:b w:val="0"/>
          <w:color w:val="242424"/>
          <w:sz w:val="21"/>
          <w:szCs w:val="21"/>
        </w:rPr>
        <w:t>9</w:t>
      </w:r>
      <w:r w:rsidRPr="001E1365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will be</w:t>
      </w:r>
      <w:r w:rsidR="00641921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</w:t>
      </w:r>
      <w:r w:rsidRPr="001E1365">
        <w:rPr>
          <w:rStyle w:val="Strong"/>
          <w:rFonts w:ascii="Roboto" w:hAnsi="Roboto"/>
          <w:b w:val="0"/>
          <w:color w:val="242424"/>
          <w:sz w:val="21"/>
          <w:szCs w:val="21"/>
        </w:rPr>
        <w:t>notified by email approximately</w:t>
      </w:r>
      <w:r w:rsidR="004D0464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two weeks later</w:t>
      </w:r>
      <w:r w:rsidRPr="001E1365">
        <w:rPr>
          <w:rStyle w:val="Strong"/>
          <w:rFonts w:ascii="Roboto" w:hAnsi="Roboto"/>
          <w:b w:val="0"/>
          <w:color w:val="242424"/>
          <w:sz w:val="21"/>
          <w:szCs w:val="21"/>
        </w:rPr>
        <w:t>.</w:t>
      </w:r>
      <w:r w:rsidR="004D0464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</w:t>
      </w:r>
      <w:r w:rsidR="00260D36" w:rsidRPr="00641921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If you are successful </w:t>
      </w:r>
      <w:r w:rsidR="004D0464">
        <w:rPr>
          <w:rStyle w:val="Strong"/>
          <w:rFonts w:ascii="Roboto" w:hAnsi="Roboto"/>
          <w:b w:val="0"/>
          <w:color w:val="242424"/>
          <w:sz w:val="21"/>
          <w:szCs w:val="21"/>
        </w:rPr>
        <w:t>in</w:t>
      </w:r>
      <w:r w:rsidR="00260D36" w:rsidRPr="00641921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obtaining a project, you will be given details via email on how to finali</w:t>
      </w:r>
      <w:r w:rsidR="004D0464">
        <w:rPr>
          <w:rStyle w:val="Strong"/>
          <w:rFonts w:ascii="Roboto" w:hAnsi="Roboto"/>
          <w:b w:val="0"/>
          <w:color w:val="242424"/>
          <w:sz w:val="21"/>
          <w:szCs w:val="21"/>
        </w:rPr>
        <w:t>s</w:t>
      </w:r>
      <w:r w:rsidR="00260D36" w:rsidRPr="00641921">
        <w:rPr>
          <w:rStyle w:val="Strong"/>
          <w:rFonts w:ascii="Roboto" w:hAnsi="Roboto"/>
          <w:b w:val="0"/>
          <w:color w:val="242424"/>
          <w:sz w:val="21"/>
          <w:szCs w:val="21"/>
        </w:rPr>
        <w:t>e your enrolment in Honours.</w:t>
      </w:r>
      <w:r w:rsidR="00641921" w:rsidRPr="00641921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</w:t>
      </w:r>
      <w:r w:rsidR="00260D36" w:rsidRPr="00641921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Those students who miss out on a </w:t>
      </w:r>
      <w:r w:rsidR="008A60C0" w:rsidRPr="00641921">
        <w:rPr>
          <w:rStyle w:val="Strong"/>
          <w:rFonts w:ascii="Roboto" w:hAnsi="Roboto"/>
          <w:b w:val="0"/>
          <w:color w:val="242424"/>
          <w:sz w:val="21"/>
          <w:szCs w:val="21"/>
        </w:rPr>
        <w:t>first-round</w:t>
      </w:r>
      <w:r w:rsidR="00260D36" w:rsidRPr="00641921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offer for a project will </w:t>
      </w:r>
      <w:r w:rsidR="00641921">
        <w:rPr>
          <w:rStyle w:val="Strong"/>
          <w:rFonts w:ascii="Roboto" w:hAnsi="Roboto"/>
          <w:b w:val="0"/>
          <w:color w:val="242424"/>
          <w:sz w:val="21"/>
          <w:szCs w:val="21"/>
        </w:rPr>
        <w:t>have the opportunity to be considered for any</w:t>
      </w:r>
      <w:r w:rsidR="00260D36" w:rsidRPr="00641921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supplementary projects</w:t>
      </w:r>
      <w:r w:rsidR="004D0464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</w:t>
      </w:r>
      <w:r w:rsidR="00260D36" w:rsidRPr="00641921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in the New Year that </w:t>
      </w:r>
      <w:r w:rsidR="004D0464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become </w:t>
      </w:r>
      <w:r w:rsidR="00641921">
        <w:rPr>
          <w:rStyle w:val="Strong"/>
          <w:rFonts w:ascii="Roboto" w:hAnsi="Roboto"/>
          <w:b w:val="0"/>
          <w:color w:val="242424"/>
          <w:sz w:val="21"/>
          <w:szCs w:val="21"/>
        </w:rPr>
        <w:t>available</w:t>
      </w:r>
      <w:r w:rsidR="004D0464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(while there are usually not a lot of supplementary </w:t>
      </w:r>
      <w:proofErr w:type="gramStart"/>
      <w:r w:rsidR="004D0464">
        <w:rPr>
          <w:rStyle w:val="Strong"/>
          <w:rFonts w:ascii="Roboto" w:hAnsi="Roboto"/>
          <w:b w:val="0"/>
          <w:color w:val="242424"/>
          <w:sz w:val="21"/>
          <w:szCs w:val="21"/>
        </w:rPr>
        <w:t>projects</w:t>
      </w:r>
      <w:proofErr w:type="gramEnd"/>
      <w:r w:rsidR="004D0464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they do become available from time to time)</w:t>
      </w:r>
      <w:r w:rsidR="00260D36" w:rsidRPr="00641921">
        <w:rPr>
          <w:rStyle w:val="Strong"/>
          <w:rFonts w:ascii="Roboto" w:hAnsi="Roboto"/>
          <w:b w:val="0"/>
          <w:color w:val="242424"/>
          <w:sz w:val="21"/>
          <w:szCs w:val="21"/>
        </w:rPr>
        <w:t>.</w:t>
      </w:r>
      <w:r w:rsidR="004D0464" w:rsidRPr="004D0464">
        <w:rPr>
          <w:rFonts w:ascii="Roboto" w:hAnsi="Roboto"/>
          <w:color w:val="242424"/>
          <w:sz w:val="21"/>
          <w:szCs w:val="21"/>
        </w:rPr>
        <w:t xml:space="preserve"> </w:t>
      </w:r>
    </w:p>
    <w:p w14:paraId="3A179541" w14:textId="376301FB" w:rsidR="004D0464" w:rsidRDefault="00260D36" w:rsidP="00985721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Roboto" w:hAnsi="Roboto"/>
          <w:color w:val="242424"/>
          <w:sz w:val="21"/>
          <w:szCs w:val="21"/>
        </w:rPr>
      </w:pPr>
      <w:r>
        <w:rPr>
          <w:rFonts w:ascii="Roboto" w:hAnsi="Roboto"/>
          <w:color w:val="242424"/>
          <w:sz w:val="21"/>
          <w:szCs w:val="21"/>
        </w:rPr>
        <w:t>I hope you will consider Honours i</w:t>
      </w:r>
      <w:r w:rsidR="004D0464">
        <w:rPr>
          <w:rFonts w:ascii="Roboto" w:hAnsi="Roboto"/>
          <w:color w:val="242424"/>
          <w:sz w:val="21"/>
          <w:szCs w:val="21"/>
        </w:rPr>
        <w:t>n Human Physiology and Anatomy.</w:t>
      </w:r>
      <w:r>
        <w:rPr>
          <w:rFonts w:ascii="Roboto" w:hAnsi="Roboto"/>
          <w:color w:val="242424"/>
          <w:sz w:val="21"/>
          <w:szCs w:val="21"/>
        </w:rPr>
        <w:t xml:space="preserve"> </w:t>
      </w:r>
      <w:r w:rsidR="006C0F07">
        <w:rPr>
          <w:rFonts w:ascii="Roboto" w:hAnsi="Roboto"/>
          <w:color w:val="242424"/>
          <w:sz w:val="21"/>
          <w:szCs w:val="21"/>
        </w:rPr>
        <w:t>We</w:t>
      </w:r>
      <w:r>
        <w:rPr>
          <w:rFonts w:ascii="Roboto" w:hAnsi="Roboto"/>
          <w:color w:val="242424"/>
          <w:sz w:val="21"/>
          <w:szCs w:val="21"/>
        </w:rPr>
        <w:t xml:space="preserve"> believe that it will prove to be an interesting and challenging year for you and provide you with an opportunity to </w:t>
      </w:r>
      <w:r w:rsidR="00985721">
        <w:rPr>
          <w:rFonts w:ascii="Roboto" w:hAnsi="Roboto"/>
          <w:color w:val="242424"/>
          <w:sz w:val="21"/>
          <w:szCs w:val="21"/>
        </w:rPr>
        <w:t xml:space="preserve">gain valuable skills and </w:t>
      </w:r>
      <w:r>
        <w:rPr>
          <w:rFonts w:ascii="Roboto" w:hAnsi="Roboto"/>
          <w:color w:val="242424"/>
          <w:sz w:val="21"/>
          <w:szCs w:val="21"/>
        </w:rPr>
        <w:t xml:space="preserve">obtain first-hand experience </w:t>
      </w:r>
      <w:r w:rsidR="004D0464">
        <w:rPr>
          <w:rFonts w:ascii="Roboto" w:hAnsi="Roboto"/>
          <w:color w:val="242424"/>
          <w:sz w:val="21"/>
          <w:szCs w:val="21"/>
        </w:rPr>
        <w:t>of</w:t>
      </w:r>
      <w:r w:rsidR="00985721">
        <w:rPr>
          <w:rFonts w:ascii="Roboto" w:hAnsi="Roboto"/>
          <w:color w:val="242424"/>
          <w:sz w:val="21"/>
          <w:szCs w:val="21"/>
        </w:rPr>
        <w:t xml:space="preserve"> scientific</w:t>
      </w:r>
      <w:r>
        <w:rPr>
          <w:rFonts w:ascii="Roboto" w:hAnsi="Roboto"/>
          <w:color w:val="242424"/>
          <w:sz w:val="21"/>
          <w:szCs w:val="21"/>
        </w:rPr>
        <w:t xml:space="preserve"> research</w:t>
      </w:r>
      <w:r w:rsidR="004D0464">
        <w:rPr>
          <w:rFonts w:ascii="Roboto" w:hAnsi="Roboto"/>
          <w:color w:val="242424"/>
          <w:sz w:val="21"/>
          <w:szCs w:val="21"/>
        </w:rPr>
        <w:t>.</w:t>
      </w:r>
      <w:r>
        <w:rPr>
          <w:rFonts w:ascii="Roboto" w:hAnsi="Roboto"/>
          <w:color w:val="242424"/>
          <w:sz w:val="21"/>
          <w:szCs w:val="21"/>
        </w:rPr>
        <w:t xml:space="preserve"> </w:t>
      </w:r>
      <w:r w:rsidR="004D0464" w:rsidRPr="001E1365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Please feel free to contact me at any </w:t>
      </w:r>
      <w:r w:rsidR="004D0464" w:rsidRPr="00F54DBD">
        <w:rPr>
          <w:rStyle w:val="Strong"/>
          <w:rFonts w:ascii="Roboto" w:hAnsi="Roboto"/>
          <w:b w:val="0"/>
          <w:color w:val="242424"/>
          <w:sz w:val="21"/>
          <w:szCs w:val="21"/>
        </w:rPr>
        <w:t>time (</w:t>
      </w:r>
      <w:hyperlink r:id="rId7" w:history="1">
        <w:r w:rsidR="004D0464" w:rsidRPr="00F54DBD">
          <w:rPr>
            <w:rStyle w:val="Hyperlink"/>
            <w:rFonts w:ascii="Roboto" w:hAnsi="Roboto"/>
            <w:sz w:val="21"/>
            <w:szCs w:val="21"/>
          </w:rPr>
          <w:t>j.church@latrobe.edu.au</w:t>
        </w:r>
      </w:hyperlink>
      <w:r w:rsidR="004D0464" w:rsidRPr="001E1365">
        <w:rPr>
          <w:rStyle w:val="Strong"/>
          <w:rFonts w:ascii="Roboto" w:hAnsi="Roboto"/>
          <w:b w:val="0"/>
          <w:color w:val="242424"/>
          <w:sz w:val="21"/>
          <w:szCs w:val="21"/>
        </w:rPr>
        <w:t>)</w:t>
      </w:r>
      <w:r w:rsidR="00F31C55">
        <w:rPr>
          <w:rStyle w:val="Strong"/>
          <w:rFonts w:ascii="Roboto" w:hAnsi="Roboto"/>
          <w:b w:val="0"/>
          <w:color w:val="242424"/>
          <w:sz w:val="21"/>
          <w:szCs w:val="21"/>
        </w:rPr>
        <w:t xml:space="preserve"> if you have any questions, and good luck with your future career</w:t>
      </w:r>
      <w:r w:rsidR="004D0464" w:rsidRPr="001E1365">
        <w:rPr>
          <w:rStyle w:val="Strong"/>
          <w:rFonts w:ascii="Roboto" w:hAnsi="Roboto"/>
          <w:b w:val="0"/>
          <w:color w:val="242424"/>
          <w:sz w:val="21"/>
          <w:szCs w:val="21"/>
        </w:rPr>
        <w:t>.</w:t>
      </w:r>
    </w:p>
    <w:p w14:paraId="67A58DA7" w14:textId="4085707A" w:rsidR="00260D36" w:rsidRDefault="004D0464" w:rsidP="00985721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Roboto" w:hAnsi="Roboto"/>
          <w:color w:val="242424"/>
          <w:sz w:val="21"/>
          <w:szCs w:val="21"/>
        </w:rPr>
      </w:pPr>
      <w:r>
        <w:rPr>
          <w:rFonts w:ascii="Roboto" w:hAnsi="Roboto"/>
          <w:color w:val="242424"/>
          <w:sz w:val="21"/>
          <w:szCs w:val="21"/>
        </w:rPr>
        <w:t>Kind regards</w:t>
      </w:r>
      <w:r w:rsidR="00260D36">
        <w:rPr>
          <w:rFonts w:ascii="Roboto" w:hAnsi="Roboto"/>
          <w:color w:val="242424"/>
          <w:sz w:val="21"/>
          <w:szCs w:val="21"/>
        </w:rPr>
        <w:t>,</w:t>
      </w:r>
    </w:p>
    <w:p w14:paraId="0C907385" w14:textId="15DF3CB3" w:rsidR="00F54DBD" w:rsidRDefault="00BD46B8" w:rsidP="00985721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Roboto" w:hAnsi="Roboto"/>
          <w:color w:val="242424"/>
          <w:sz w:val="21"/>
          <w:szCs w:val="21"/>
        </w:rPr>
      </w:pPr>
      <w:r w:rsidRPr="002A6DBF">
        <w:rPr>
          <w:noProof/>
        </w:rPr>
        <w:drawing>
          <wp:inline distT="0" distB="0" distL="0" distR="0" wp14:anchorId="30286550" wp14:editId="18C37B94">
            <wp:extent cx="1069596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7433" t="6716" r="2302" b="11940"/>
                    <a:stretch/>
                  </pic:blipFill>
                  <pic:spPr bwMode="auto">
                    <a:xfrm>
                      <a:off x="0" y="0"/>
                      <a:ext cx="1075143" cy="45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9026DE" w14:textId="49F63909" w:rsidR="00260D36" w:rsidRDefault="00F54DBD" w:rsidP="00985721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Roboto" w:hAnsi="Roboto"/>
          <w:color w:val="242424"/>
          <w:sz w:val="21"/>
          <w:szCs w:val="21"/>
        </w:rPr>
      </w:pPr>
      <w:r>
        <w:rPr>
          <w:rFonts w:ascii="Roboto" w:hAnsi="Roboto"/>
          <w:color w:val="242424"/>
          <w:sz w:val="21"/>
          <w:szCs w:val="21"/>
        </w:rPr>
        <w:t>Jarrod Church</w:t>
      </w:r>
    </w:p>
    <w:p w14:paraId="12750E03" w14:textId="77777777" w:rsidR="002C07C5" w:rsidRDefault="002C07C5" w:rsidP="00985721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Roboto" w:hAnsi="Roboto"/>
          <w:color w:val="242424"/>
          <w:sz w:val="21"/>
          <w:szCs w:val="21"/>
        </w:rPr>
      </w:pPr>
    </w:p>
    <w:p w14:paraId="3ED3CC73" w14:textId="0B02BAAA" w:rsidR="002C07C5" w:rsidRDefault="002C07C5">
      <w:pPr>
        <w:rPr>
          <w:rFonts w:ascii="Roboto" w:hAnsi="Roboto"/>
          <w:color w:val="242424"/>
          <w:sz w:val="21"/>
          <w:szCs w:val="21"/>
        </w:rPr>
      </w:pPr>
      <w:r>
        <w:rPr>
          <w:rFonts w:ascii="Roboto" w:hAnsi="Roboto"/>
          <w:color w:val="242424"/>
          <w:sz w:val="21"/>
          <w:szCs w:val="21"/>
        </w:rPr>
        <w:br w:type="page"/>
      </w:r>
    </w:p>
    <w:p w14:paraId="02BFC66E" w14:textId="54E22301" w:rsidR="00467A38" w:rsidRDefault="00467A38">
      <w:pPr>
        <w:rPr>
          <w:rFonts w:ascii="Roboto" w:eastAsia="Times New Roman" w:hAnsi="Roboto" w:cs="Times New Roman"/>
          <w:color w:val="242424"/>
          <w:sz w:val="21"/>
          <w:szCs w:val="21"/>
          <w:lang w:eastAsia="en-AU"/>
        </w:rPr>
      </w:pPr>
    </w:p>
    <w:p w14:paraId="0265B230" w14:textId="4491551F" w:rsidR="00467A38" w:rsidRPr="006C0F07" w:rsidRDefault="00467A38">
      <w:pPr>
        <w:rPr>
          <w:rFonts w:ascii="Roboto" w:eastAsia="Times New Roman" w:hAnsi="Roboto" w:cs="Times New Roman"/>
          <w:b/>
          <w:color w:val="242424"/>
          <w:sz w:val="21"/>
          <w:szCs w:val="21"/>
          <w:lang w:eastAsia="en-AU"/>
        </w:rPr>
      </w:pPr>
      <w:r w:rsidRPr="006C0F07">
        <w:rPr>
          <w:rFonts w:ascii="Roboto" w:eastAsia="Times New Roman" w:hAnsi="Roboto" w:cs="Times New Roman"/>
          <w:b/>
          <w:color w:val="242424"/>
          <w:sz w:val="21"/>
          <w:szCs w:val="21"/>
          <w:lang w:eastAsia="en-AU"/>
        </w:rPr>
        <w:t>20</w:t>
      </w:r>
      <w:r w:rsidR="000D6FF0">
        <w:rPr>
          <w:rFonts w:ascii="Roboto" w:eastAsia="Times New Roman" w:hAnsi="Roboto" w:cs="Times New Roman"/>
          <w:b/>
          <w:color w:val="242424"/>
          <w:sz w:val="21"/>
          <w:szCs w:val="21"/>
          <w:lang w:eastAsia="en-AU"/>
        </w:rPr>
        <w:t>20</w:t>
      </w:r>
      <w:r w:rsidRPr="006C0F07">
        <w:rPr>
          <w:rFonts w:ascii="Roboto" w:eastAsia="Times New Roman" w:hAnsi="Roboto" w:cs="Times New Roman"/>
          <w:b/>
          <w:color w:val="242424"/>
          <w:sz w:val="21"/>
          <w:szCs w:val="21"/>
          <w:lang w:eastAsia="en-AU"/>
        </w:rPr>
        <w:t xml:space="preserve"> Honours in </w:t>
      </w:r>
      <w:proofErr w:type="gramStart"/>
      <w:r w:rsidRPr="006C0F07">
        <w:rPr>
          <w:rFonts w:ascii="Roboto" w:eastAsia="Times New Roman" w:hAnsi="Roboto" w:cs="Times New Roman"/>
          <w:b/>
          <w:color w:val="242424"/>
          <w:sz w:val="21"/>
          <w:szCs w:val="21"/>
          <w:lang w:eastAsia="en-AU"/>
        </w:rPr>
        <w:t>PAM  -</w:t>
      </w:r>
      <w:proofErr w:type="gramEnd"/>
      <w:r w:rsidRPr="006C0F07">
        <w:rPr>
          <w:rFonts w:ascii="Roboto" w:eastAsia="Times New Roman" w:hAnsi="Roboto" w:cs="Times New Roman"/>
          <w:b/>
          <w:color w:val="242424"/>
          <w:sz w:val="21"/>
          <w:szCs w:val="21"/>
          <w:lang w:eastAsia="en-AU"/>
        </w:rPr>
        <w:t xml:space="preserve"> Request for projects</w:t>
      </w:r>
    </w:p>
    <w:p w14:paraId="2570302E" w14:textId="5BF5257B" w:rsidR="00467A38" w:rsidRPr="006C0F07" w:rsidRDefault="00467A38">
      <w:pPr>
        <w:rPr>
          <w:rFonts w:ascii="Roboto" w:eastAsia="Times New Roman" w:hAnsi="Roboto" w:cs="Times New Roman"/>
          <w:b/>
          <w:color w:val="242424"/>
          <w:sz w:val="21"/>
          <w:szCs w:val="21"/>
          <w:lang w:eastAsia="en-AU"/>
        </w:rPr>
      </w:pPr>
    </w:p>
    <w:p w14:paraId="4D1639EC" w14:textId="58C307D0" w:rsidR="00467A38" w:rsidRPr="006C0F07" w:rsidRDefault="00467A38">
      <w:pPr>
        <w:rPr>
          <w:rFonts w:ascii="Roboto" w:eastAsia="Times New Roman" w:hAnsi="Roboto" w:cs="Times New Roman"/>
          <w:b/>
          <w:color w:val="242424"/>
          <w:sz w:val="21"/>
          <w:szCs w:val="21"/>
          <w:lang w:eastAsia="en-AU"/>
        </w:rPr>
      </w:pPr>
      <w:r w:rsidRPr="006C0F07">
        <w:rPr>
          <w:rFonts w:ascii="Roboto" w:eastAsia="Times New Roman" w:hAnsi="Roboto" w:cs="Times New Roman"/>
          <w:b/>
          <w:color w:val="242424"/>
          <w:sz w:val="21"/>
          <w:szCs w:val="21"/>
          <w:lang w:eastAsia="en-AU"/>
        </w:rPr>
        <w:t>NAME:</w:t>
      </w:r>
      <w:r w:rsidR="00287746">
        <w:rPr>
          <w:rFonts w:ascii="Roboto" w:eastAsia="Times New Roman" w:hAnsi="Roboto" w:cs="Times New Roman"/>
          <w:b/>
          <w:color w:val="242424"/>
          <w:sz w:val="21"/>
          <w:szCs w:val="21"/>
          <w:lang w:eastAsia="en-AU"/>
        </w:rPr>
        <w:t xml:space="preserve"> Wickramasinghe </w:t>
      </w:r>
      <w:proofErr w:type="spellStart"/>
      <w:r w:rsidR="00287746">
        <w:rPr>
          <w:rFonts w:ascii="Roboto" w:eastAsia="Times New Roman" w:hAnsi="Roboto" w:cs="Times New Roman"/>
          <w:b/>
          <w:color w:val="242424"/>
          <w:sz w:val="21"/>
          <w:szCs w:val="21"/>
          <w:lang w:eastAsia="en-AU"/>
        </w:rPr>
        <w:t>Mudiyanselage</w:t>
      </w:r>
      <w:proofErr w:type="spellEnd"/>
      <w:r w:rsidR="00287746">
        <w:rPr>
          <w:rFonts w:ascii="Roboto" w:eastAsia="Times New Roman" w:hAnsi="Roboto" w:cs="Times New Roman"/>
          <w:b/>
          <w:color w:val="242424"/>
          <w:sz w:val="21"/>
          <w:szCs w:val="21"/>
          <w:lang w:eastAsia="en-AU"/>
        </w:rPr>
        <w:t xml:space="preserve"> Buddhila </w:t>
      </w:r>
      <w:proofErr w:type="spellStart"/>
      <w:r w:rsidR="00287746">
        <w:rPr>
          <w:rFonts w:ascii="Roboto" w:eastAsia="Times New Roman" w:hAnsi="Roboto" w:cs="Times New Roman"/>
          <w:b/>
          <w:color w:val="242424"/>
          <w:sz w:val="21"/>
          <w:szCs w:val="21"/>
          <w:lang w:eastAsia="en-AU"/>
        </w:rPr>
        <w:t>Nethmi</w:t>
      </w:r>
      <w:proofErr w:type="spellEnd"/>
      <w:r w:rsidR="00287746">
        <w:rPr>
          <w:rFonts w:ascii="Roboto" w:eastAsia="Times New Roman" w:hAnsi="Roboto" w:cs="Times New Roman"/>
          <w:b/>
          <w:color w:val="242424"/>
          <w:sz w:val="21"/>
          <w:szCs w:val="21"/>
          <w:lang w:eastAsia="en-AU"/>
        </w:rPr>
        <w:t xml:space="preserve"> Wickramasinghe</w:t>
      </w:r>
      <w:r w:rsidR="006B7612">
        <w:rPr>
          <w:rFonts w:ascii="Roboto" w:eastAsia="Times New Roman" w:hAnsi="Roboto" w:cs="Times New Roman"/>
          <w:b/>
          <w:color w:val="242424"/>
          <w:sz w:val="21"/>
          <w:szCs w:val="21"/>
          <w:lang w:eastAsia="en-AU"/>
        </w:rPr>
        <w:t xml:space="preserve"> </w:t>
      </w:r>
    </w:p>
    <w:p w14:paraId="60A06590" w14:textId="77777777" w:rsidR="00467A38" w:rsidRDefault="00467A38">
      <w:pPr>
        <w:rPr>
          <w:rFonts w:ascii="Roboto" w:eastAsia="Times New Roman" w:hAnsi="Roboto" w:cs="Times New Roman"/>
          <w:color w:val="242424"/>
          <w:sz w:val="21"/>
          <w:szCs w:val="21"/>
          <w:lang w:eastAsia="en-AU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303"/>
        <w:gridCol w:w="1132"/>
        <w:gridCol w:w="5075"/>
        <w:gridCol w:w="1506"/>
      </w:tblGrid>
      <w:tr w:rsidR="002C07C5" w:rsidRPr="006C0F07" w14:paraId="245E8A8B" w14:textId="77777777" w:rsidTr="00F36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</w:tcPr>
          <w:p w14:paraId="1FE1AAF4" w14:textId="4DA19094" w:rsidR="002C07C5" w:rsidRPr="006C0F07" w:rsidRDefault="002C07C5" w:rsidP="002C07C5">
            <w:pPr>
              <w:pStyle w:val="NormalWeb"/>
              <w:spacing w:before="0" w:beforeAutospacing="0" w:after="150" w:afterAutospacing="0" w:line="276" w:lineRule="auto"/>
              <w:jc w:val="center"/>
              <w:rPr>
                <w:rFonts w:asciiTheme="minorHAnsi" w:hAnsiTheme="minorHAnsi" w:cstheme="minorHAnsi"/>
                <w:color w:val="242424"/>
                <w:szCs w:val="21"/>
              </w:rPr>
            </w:pPr>
            <w:r w:rsidRPr="006C0F07">
              <w:rPr>
                <w:rFonts w:asciiTheme="minorHAnsi" w:hAnsiTheme="minorHAnsi" w:cstheme="minorHAnsi"/>
                <w:color w:val="242424"/>
                <w:szCs w:val="21"/>
              </w:rPr>
              <w:t>Preference</w:t>
            </w:r>
          </w:p>
        </w:tc>
        <w:tc>
          <w:tcPr>
            <w:tcW w:w="1132" w:type="dxa"/>
          </w:tcPr>
          <w:p w14:paraId="420CB4D5" w14:textId="4D35B15A" w:rsidR="002C07C5" w:rsidRPr="006C0F07" w:rsidRDefault="002C07C5" w:rsidP="002C07C5">
            <w:pPr>
              <w:pStyle w:val="NormalWeb"/>
              <w:spacing w:before="0" w:beforeAutospacing="0" w:after="15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Cs w:val="21"/>
              </w:rPr>
            </w:pPr>
            <w:r w:rsidRPr="006C0F07">
              <w:rPr>
                <w:rFonts w:asciiTheme="minorHAnsi" w:hAnsiTheme="minorHAnsi" w:cstheme="minorHAnsi"/>
                <w:color w:val="242424"/>
                <w:szCs w:val="21"/>
              </w:rPr>
              <w:t>Project #</w:t>
            </w:r>
          </w:p>
        </w:tc>
        <w:tc>
          <w:tcPr>
            <w:tcW w:w="5075" w:type="dxa"/>
          </w:tcPr>
          <w:p w14:paraId="7C82355A" w14:textId="1E26EA3C" w:rsidR="002C07C5" w:rsidRPr="006C0F07" w:rsidRDefault="002C07C5" w:rsidP="002C07C5">
            <w:pPr>
              <w:pStyle w:val="NormalWeb"/>
              <w:spacing w:before="0" w:beforeAutospacing="0" w:after="15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Cs w:val="21"/>
              </w:rPr>
            </w:pPr>
            <w:r w:rsidRPr="006C0F07">
              <w:rPr>
                <w:rFonts w:asciiTheme="minorHAnsi" w:hAnsiTheme="minorHAnsi" w:cstheme="minorHAnsi"/>
                <w:color w:val="242424"/>
                <w:szCs w:val="21"/>
              </w:rPr>
              <w:t>Title</w:t>
            </w:r>
          </w:p>
        </w:tc>
        <w:tc>
          <w:tcPr>
            <w:tcW w:w="1506" w:type="dxa"/>
          </w:tcPr>
          <w:p w14:paraId="2A45C611" w14:textId="7C7E42AF" w:rsidR="002C07C5" w:rsidRPr="006C0F07" w:rsidRDefault="002C07C5" w:rsidP="002C07C5">
            <w:pPr>
              <w:pStyle w:val="NormalWeb"/>
              <w:spacing w:before="0" w:beforeAutospacing="0" w:after="15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Cs w:val="21"/>
              </w:rPr>
            </w:pPr>
            <w:r w:rsidRPr="006C0F07">
              <w:rPr>
                <w:rFonts w:asciiTheme="minorHAnsi" w:hAnsiTheme="minorHAnsi" w:cstheme="minorHAnsi"/>
                <w:color w:val="242424"/>
                <w:szCs w:val="21"/>
              </w:rPr>
              <w:t>Contact supervisor</w:t>
            </w:r>
          </w:p>
        </w:tc>
      </w:tr>
      <w:tr w:rsidR="002C07C5" w:rsidRPr="006C0F07" w14:paraId="15EF5BE6" w14:textId="77777777" w:rsidTr="00F36F93">
        <w:trPr>
          <w:trHeight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vAlign w:val="center"/>
          </w:tcPr>
          <w:p w14:paraId="492C0B9E" w14:textId="4A346F95" w:rsidR="002C07C5" w:rsidRPr="006C0F07" w:rsidRDefault="002C07C5" w:rsidP="006C0F07">
            <w:pPr>
              <w:pStyle w:val="NormalWeb"/>
              <w:spacing w:before="0" w:beforeAutospacing="0" w:after="150" w:afterAutospacing="0" w:line="276" w:lineRule="auto"/>
              <w:jc w:val="center"/>
              <w:rPr>
                <w:rFonts w:asciiTheme="minorHAnsi" w:hAnsiTheme="minorHAnsi" w:cstheme="minorHAnsi"/>
                <w:color w:val="242424"/>
                <w:szCs w:val="21"/>
              </w:rPr>
            </w:pPr>
            <w:r w:rsidRPr="006C0F07">
              <w:rPr>
                <w:rFonts w:asciiTheme="minorHAnsi" w:hAnsiTheme="minorHAnsi" w:cstheme="minorHAnsi"/>
                <w:color w:val="242424"/>
                <w:szCs w:val="21"/>
              </w:rPr>
              <w:t>1</w:t>
            </w:r>
          </w:p>
        </w:tc>
        <w:tc>
          <w:tcPr>
            <w:tcW w:w="1132" w:type="dxa"/>
          </w:tcPr>
          <w:p w14:paraId="59F5C731" w14:textId="0048E043" w:rsidR="002C07C5" w:rsidRPr="006C0F07" w:rsidRDefault="00137078" w:rsidP="002C07C5">
            <w:pPr>
              <w:pStyle w:val="NormalWeb"/>
              <w:spacing w:before="0" w:beforeAutospacing="0" w:after="15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Cs w:val="21"/>
              </w:rPr>
            </w:pPr>
            <w:r>
              <w:rPr>
                <w:rFonts w:asciiTheme="minorHAnsi" w:hAnsiTheme="minorHAnsi" w:cstheme="minorHAnsi"/>
                <w:color w:val="242424"/>
                <w:szCs w:val="21"/>
              </w:rPr>
              <w:t>5</w:t>
            </w:r>
          </w:p>
        </w:tc>
        <w:tc>
          <w:tcPr>
            <w:tcW w:w="5075" w:type="dxa"/>
          </w:tcPr>
          <w:p w14:paraId="44E794B1" w14:textId="392C1D2B" w:rsidR="002C07C5" w:rsidRPr="006C0F07" w:rsidRDefault="00A16E46" w:rsidP="002C07C5">
            <w:pPr>
              <w:pStyle w:val="NormalWeb"/>
              <w:spacing w:before="0" w:beforeAutospacing="0" w:after="15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Cs w:val="21"/>
              </w:rPr>
            </w:pPr>
            <w:r w:rsidRPr="00A16E46">
              <w:rPr>
                <w:rFonts w:asciiTheme="minorHAnsi" w:hAnsiTheme="minorHAnsi" w:cstheme="minorHAnsi"/>
                <w:color w:val="242424"/>
                <w:szCs w:val="21"/>
              </w:rPr>
              <w:t>The role of the IL-18/IL-18R signalling axis on vascular remodelling in a mouse model of abdominal aortic aneurysms</w:t>
            </w:r>
          </w:p>
        </w:tc>
        <w:tc>
          <w:tcPr>
            <w:tcW w:w="1506" w:type="dxa"/>
          </w:tcPr>
          <w:p w14:paraId="034027BE" w14:textId="6BEC503A" w:rsidR="002C07C5" w:rsidRPr="006C0F07" w:rsidRDefault="00522838" w:rsidP="002C07C5">
            <w:pPr>
              <w:pStyle w:val="NormalWeb"/>
              <w:spacing w:before="0" w:beforeAutospacing="0" w:after="15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Cs w:val="21"/>
              </w:rPr>
            </w:pPr>
            <w:r w:rsidRPr="00522838">
              <w:rPr>
                <w:rFonts w:asciiTheme="minorHAnsi" w:hAnsiTheme="minorHAnsi" w:cstheme="minorHAnsi"/>
                <w:color w:val="242424"/>
                <w:szCs w:val="21"/>
              </w:rPr>
              <w:t>Dr Antony (Bill) Vinh</w:t>
            </w:r>
          </w:p>
        </w:tc>
      </w:tr>
      <w:tr w:rsidR="00131AB5" w:rsidRPr="006C0F07" w14:paraId="3496E4D6" w14:textId="77777777" w:rsidTr="00F36F93">
        <w:trPr>
          <w:trHeight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vAlign w:val="center"/>
          </w:tcPr>
          <w:p w14:paraId="5D9EAE86" w14:textId="1BD5B039" w:rsidR="00131AB5" w:rsidRPr="006C0F07" w:rsidRDefault="00131AB5" w:rsidP="006C0F07">
            <w:pPr>
              <w:pStyle w:val="NormalWeb"/>
              <w:spacing w:before="0" w:beforeAutospacing="0" w:after="150" w:afterAutospacing="0" w:line="276" w:lineRule="auto"/>
              <w:jc w:val="center"/>
              <w:rPr>
                <w:rFonts w:asciiTheme="minorHAnsi" w:hAnsiTheme="minorHAnsi" w:cstheme="minorHAnsi"/>
                <w:color w:val="242424"/>
                <w:szCs w:val="21"/>
              </w:rPr>
            </w:pPr>
            <w:r>
              <w:rPr>
                <w:rFonts w:asciiTheme="minorHAnsi" w:hAnsiTheme="minorHAnsi" w:cstheme="minorHAnsi"/>
                <w:color w:val="242424"/>
                <w:szCs w:val="21"/>
              </w:rPr>
              <w:t>2</w:t>
            </w:r>
          </w:p>
        </w:tc>
        <w:tc>
          <w:tcPr>
            <w:tcW w:w="1132" w:type="dxa"/>
          </w:tcPr>
          <w:p w14:paraId="2B9A4603" w14:textId="6C86F493" w:rsidR="00131AB5" w:rsidRDefault="00131AB5" w:rsidP="002C07C5">
            <w:pPr>
              <w:pStyle w:val="NormalWeb"/>
              <w:spacing w:before="0" w:beforeAutospacing="0" w:after="15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Cs w:val="21"/>
              </w:rPr>
            </w:pPr>
            <w:r>
              <w:rPr>
                <w:rFonts w:asciiTheme="minorHAnsi" w:hAnsiTheme="minorHAnsi" w:cstheme="minorHAnsi"/>
                <w:color w:val="242424"/>
                <w:szCs w:val="21"/>
              </w:rPr>
              <w:t>11</w:t>
            </w:r>
          </w:p>
        </w:tc>
        <w:tc>
          <w:tcPr>
            <w:tcW w:w="5075" w:type="dxa"/>
          </w:tcPr>
          <w:p w14:paraId="587CBA2E" w14:textId="3CCDC4B8" w:rsidR="00131AB5" w:rsidRPr="00CE4F79" w:rsidRDefault="00131AB5" w:rsidP="002C07C5">
            <w:pPr>
              <w:pStyle w:val="NormalWeb"/>
              <w:spacing w:before="0" w:beforeAutospacing="0" w:after="15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Cs w:val="21"/>
              </w:rPr>
            </w:pPr>
            <w:r w:rsidRPr="00985B69">
              <w:rPr>
                <w:rFonts w:asciiTheme="minorHAnsi" w:hAnsiTheme="minorHAnsi" w:cstheme="minorHAnsi"/>
                <w:color w:val="242424"/>
                <w:szCs w:val="21"/>
              </w:rPr>
              <w:t>Elucidating the protective role of interleukin-37 in kidney disease</w:t>
            </w:r>
          </w:p>
        </w:tc>
        <w:tc>
          <w:tcPr>
            <w:tcW w:w="1506" w:type="dxa"/>
          </w:tcPr>
          <w:p w14:paraId="43FF4F6D" w14:textId="7E1A79A3" w:rsidR="00131AB5" w:rsidRDefault="00131AB5" w:rsidP="002C07C5">
            <w:pPr>
              <w:pStyle w:val="NormalWeb"/>
              <w:spacing w:before="0" w:beforeAutospacing="0" w:after="15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Cs w:val="21"/>
              </w:rPr>
            </w:pPr>
            <w:r w:rsidRPr="00522838">
              <w:rPr>
                <w:rFonts w:asciiTheme="minorHAnsi" w:hAnsiTheme="minorHAnsi" w:cstheme="minorHAnsi"/>
                <w:color w:val="242424"/>
                <w:szCs w:val="21"/>
              </w:rPr>
              <w:t>Dr Antony (Bill) Vinh</w:t>
            </w:r>
          </w:p>
        </w:tc>
      </w:tr>
      <w:tr w:rsidR="00F36F93" w:rsidRPr="006C0F07" w14:paraId="452CF2F3" w14:textId="77777777" w:rsidTr="00F36F93">
        <w:trPr>
          <w:trHeight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vAlign w:val="center"/>
          </w:tcPr>
          <w:p w14:paraId="0E2A3A14" w14:textId="09E12E48" w:rsidR="00F36F93" w:rsidRPr="006C0F07" w:rsidRDefault="00F36F93" w:rsidP="00F36F93">
            <w:pPr>
              <w:pStyle w:val="NormalWeb"/>
              <w:spacing w:before="0" w:beforeAutospacing="0" w:after="150" w:afterAutospacing="0" w:line="276" w:lineRule="auto"/>
              <w:jc w:val="center"/>
              <w:rPr>
                <w:rFonts w:asciiTheme="minorHAnsi" w:hAnsiTheme="minorHAnsi" w:cstheme="minorHAnsi"/>
                <w:color w:val="242424"/>
                <w:szCs w:val="21"/>
              </w:rPr>
            </w:pPr>
            <w:r>
              <w:rPr>
                <w:rFonts w:asciiTheme="minorHAnsi" w:hAnsiTheme="minorHAnsi" w:cstheme="minorHAnsi"/>
                <w:color w:val="242424"/>
                <w:szCs w:val="21"/>
              </w:rPr>
              <w:t>3</w:t>
            </w:r>
          </w:p>
        </w:tc>
        <w:tc>
          <w:tcPr>
            <w:tcW w:w="1132" w:type="dxa"/>
          </w:tcPr>
          <w:p w14:paraId="1AA5310B" w14:textId="7D9F454A" w:rsidR="00F36F93" w:rsidRPr="006C0F07" w:rsidRDefault="00F36F93" w:rsidP="00F36F93">
            <w:pPr>
              <w:pStyle w:val="NormalWeb"/>
              <w:spacing w:before="0" w:beforeAutospacing="0" w:after="15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Cs w:val="21"/>
              </w:rPr>
            </w:pPr>
            <w:r>
              <w:rPr>
                <w:rFonts w:asciiTheme="minorHAnsi" w:hAnsiTheme="minorHAnsi" w:cstheme="minorHAnsi"/>
                <w:color w:val="242424"/>
                <w:szCs w:val="21"/>
              </w:rPr>
              <w:t>12</w:t>
            </w:r>
          </w:p>
        </w:tc>
        <w:tc>
          <w:tcPr>
            <w:tcW w:w="5075" w:type="dxa"/>
          </w:tcPr>
          <w:p w14:paraId="4E572619" w14:textId="0225B387" w:rsidR="00F36F93" w:rsidRPr="006C0F07" w:rsidRDefault="00F36F93" w:rsidP="00F36F93">
            <w:pPr>
              <w:pStyle w:val="NormalWeb"/>
              <w:spacing w:before="0" w:beforeAutospacing="0" w:after="15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Cs w:val="21"/>
              </w:rPr>
            </w:pPr>
            <w:r w:rsidRPr="00A869A3">
              <w:rPr>
                <w:rFonts w:asciiTheme="minorHAnsi" w:hAnsiTheme="minorHAnsi" w:cstheme="minorHAnsi"/>
                <w:color w:val="242424"/>
                <w:szCs w:val="21"/>
              </w:rPr>
              <w:t xml:space="preserve">Role of endothelial </w:t>
            </w:r>
            <w:proofErr w:type="spellStart"/>
            <w:r w:rsidRPr="00A869A3">
              <w:rPr>
                <w:rFonts w:asciiTheme="minorHAnsi" w:hAnsiTheme="minorHAnsi" w:cstheme="minorHAnsi"/>
                <w:color w:val="242424"/>
                <w:szCs w:val="21"/>
              </w:rPr>
              <w:t>PPARγ</w:t>
            </w:r>
            <w:proofErr w:type="spellEnd"/>
            <w:r w:rsidRPr="00A869A3">
              <w:rPr>
                <w:rFonts w:asciiTheme="minorHAnsi" w:hAnsiTheme="minorHAnsi" w:cstheme="minorHAnsi"/>
                <w:color w:val="242424"/>
                <w:szCs w:val="21"/>
              </w:rPr>
              <w:t xml:space="preserve"> in ischemic stroke</w:t>
            </w:r>
          </w:p>
        </w:tc>
        <w:tc>
          <w:tcPr>
            <w:tcW w:w="1506" w:type="dxa"/>
          </w:tcPr>
          <w:p w14:paraId="005D6248" w14:textId="46927D0B" w:rsidR="00F36F93" w:rsidRPr="006C0F07" w:rsidRDefault="00F36F93" w:rsidP="00F36F93">
            <w:pPr>
              <w:pStyle w:val="NormalWeb"/>
              <w:spacing w:before="0" w:beforeAutospacing="0" w:after="15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Cs w:val="21"/>
              </w:rPr>
            </w:pPr>
            <w:r>
              <w:rPr>
                <w:rFonts w:asciiTheme="minorHAnsi" w:hAnsiTheme="minorHAnsi" w:cstheme="minorHAnsi"/>
                <w:color w:val="242424"/>
                <w:szCs w:val="21"/>
              </w:rPr>
              <w:t>Dr. Michael De Silva</w:t>
            </w:r>
          </w:p>
        </w:tc>
      </w:tr>
      <w:tr w:rsidR="00F36F93" w:rsidRPr="006C0F07" w14:paraId="205CF697" w14:textId="77777777" w:rsidTr="00F36F93">
        <w:trPr>
          <w:trHeight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vAlign w:val="center"/>
          </w:tcPr>
          <w:p w14:paraId="58EE9FEA" w14:textId="403E33B3" w:rsidR="00F36F93" w:rsidRPr="006C0F07" w:rsidRDefault="00F36F93" w:rsidP="00F36F93">
            <w:pPr>
              <w:pStyle w:val="NormalWeb"/>
              <w:spacing w:before="0" w:beforeAutospacing="0" w:after="150" w:afterAutospacing="0" w:line="276" w:lineRule="auto"/>
              <w:jc w:val="center"/>
              <w:rPr>
                <w:rFonts w:asciiTheme="minorHAnsi" w:hAnsiTheme="minorHAnsi" w:cstheme="minorHAnsi"/>
                <w:color w:val="242424"/>
                <w:szCs w:val="21"/>
              </w:rPr>
            </w:pPr>
            <w:r>
              <w:rPr>
                <w:rFonts w:asciiTheme="minorHAnsi" w:hAnsiTheme="minorHAnsi" w:cstheme="minorHAnsi"/>
                <w:color w:val="242424"/>
                <w:szCs w:val="21"/>
              </w:rPr>
              <w:t>4</w:t>
            </w:r>
          </w:p>
        </w:tc>
        <w:tc>
          <w:tcPr>
            <w:tcW w:w="1132" w:type="dxa"/>
          </w:tcPr>
          <w:p w14:paraId="68714001" w14:textId="5F9D9B01" w:rsidR="00F36F93" w:rsidRPr="006C0F07" w:rsidRDefault="00F36F93" w:rsidP="00F36F93">
            <w:pPr>
              <w:pStyle w:val="NormalWeb"/>
              <w:spacing w:before="0" w:beforeAutospacing="0" w:after="15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Cs w:val="21"/>
              </w:rPr>
            </w:pPr>
            <w:r>
              <w:rPr>
                <w:rFonts w:asciiTheme="minorHAnsi" w:hAnsiTheme="minorHAnsi" w:cstheme="minorHAnsi"/>
                <w:color w:val="242424"/>
                <w:szCs w:val="21"/>
              </w:rPr>
              <w:t>13</w:t>
            </w:r>
          </w:p>
        </w:tc>
        <w:tc>
          <w:tcPr>
            <w:tcW w:w="5075" w:type="dxa"/>
          </w:tcPr>
          <w:p w14:paraId="5BB14FB6" w14:textId="53AEC02F" w:rsidR="00F36F93" w:rsidRPr="006C0F07" w:rsidRDefault="00F36F93" w:rsidP="00F36F93">
            <w:pPr>
              <w:pStyle w:val="NormalWeb"/>
              <w:spacing w:before="0" w:beforeAutospacing="0" w:after="15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Cs w:val="21"/>
              </w:rPr>
            </w:pPr>
            <w:r w:rsidRPr="00053B35">
              <w:rPr>
                <w:rFonts w:asciiTheme="minorHAnsi" w:hAnsiTheme="minorHAnsi" w:cstheme="minorHAnsi"/>
                <w:color w:val="242424"/>
                <w:szCs w:val="21"/>
              </w:rPr>
              <w:t>High blood pressure and dementia: a role for the immune system</w:t>
            </w:r>
          </w:p>
        </w:tc>
        <w:tc>
          <w:tcPr>
            <w:tcW w:w="1506" w:type="dxa"/>
          </w:tcPr>
          <w:p w14:paraId="3C4BE1CB" w14:textId="1550DE6C" w:rsidR="00F36F93" w:rsidRPr="006C0F07" w:rsidRDefault="00F36F93" w:rsidP="00F36F93">
            <w:pPr>
              <w:pStyle w:val="NormalWeb"/>
              <w:spacing w:before="0" w:beforeAutospacing="0" w:after="15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Cs w:val="21"/>
              </w:rPr>
            </w:pPr>
            <w:r>
              <w:rPr>
                <w:rFonts w:asciiTheme="minorHAnsi" w:hAnsiTheme="minorHAnsi" w:cstheme="minorHAnsi"/>
                <w:color w:val="242424"/>
                <w:szCs w:val="21"/>
              </w:rPr>
              <w:t>Dr. Michael De Silva</w:t>
            </w:r>
          </w:p>
        </w:tc>
      </w:tr>
      <w:tr w:rsidR="00F36F93" w:rsidRPr="006C0F07" w14:paraId="77E1D55A" w14:textId="77777777" w:rsidTr="00F36F93">
        <w:trPr>
          <w:trHeight w:val="1985"/>
        </w:trPr>
        <w:tc>
          <w:tcPr>
            <w:tcW w:w="1303" w:type="dxa"/>
            <w:vAlign w:val="center"/>
          </w:tcPr>
          <w:p w14:paraId="3A7C1392" w14:textId="4426EE22" w:rsidR="00F36F93" w:rsidRPr="006C0F07" w:rsidRDefault="00F36F93" w:rsidP="00F36F93">
            <w:pPr>
              <w:pStyle w:val="NormalWeb"/>
              <w:spacing w:before="0" w:beforeAutospacing="0" w:after="150" w:afterAutospacing="0" w:line="276" w:lineRule="auto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Cs w:val="21"/>
              </w:rPr>
            </w:pPr>
            <w:r>
              <w:rPr>
                <w:rFonts w:asciiTheme="minorHAnsi" w:hAnsiTheme="minorHAnsi" w:cstheme="minorHAnsi"/>
                <w:color w:val="242424"/>
                <w:szCs w:val="21"/>
              </w:rPr>
              <w:t>5</w:t>
            </w:r>
          </w:p>
        </w:tc>
        <w:tc>
          <w:tcPr>
            <w:tcW w:w="1132" w:type="dxa"/>
          </w:tcPr>
          <w:p w14:paraId="296CCA89" w14:textId="134DF391" w:rsidR="00F36F93" w:rsidRPr="006C0F07" w:rsidRDefault="00983CDA" w:rsidP="00F36F93">
            <w:pPr>
              <w:pStyle w:val="NormalWeb"/>
              <w:spacing w:before="0" w:beforeAutospacing="0" w:after="150" w:afterAutospacing="0" w:line="276" w:lineRule="auto"/>
              <w:rPr>
                <w:rFonts w:asciiTheme="minorHAnsi" w:hAnsiTheme="minorHAnsi" w:cstheme="minorHAnsi"/>
                <w:color w:val="242424"/>
                <w:szCs w:val="21"/>
              </w:rPr>
            </w:pPr>
            <w:r>
              <w:rPr>
                <w:rFonts w:asciiTheme="minorHAnsi" w:hAnsiTheme="minorHAnsi" w:cstheme="minorHAnsi"/>
                <w:color w:val="242424"/>
                <w:szCs w:val="21"/>
              </w:rPr>
              <w:t>4</w:t>
            </w:r>
          </w:p>
        </w:tc>
        <w:tc>
          <w:tcPr>
            <w:tcW w:w="5075" w:type="dxa"/>
          </w:tcPr>
          <w:p w14:paraId="4DA2AEC7" w14:textId="3756AD95" w:rsidR="00F36F93" w:rsidRPr="006C0F07" w:rsidRDefault="00983CDA" w:rsidP="00F36F93">
            <w:pPr>
              <w:pStyle w:val="NormalWeb"/>
              <w:spacing w:before="0" w:beforeAutospacing="0" w:after="150" w:afterAutospacing="0" w:line="276" w:lineRule="auto"/>
              <w:rPr>
                <w:rFonts w:asciiTheme="minorHAnsi" w:hAnsiTheme="minorHAnsi" w:cstheme="minorHAnsi"/>
                <w:color w:val="242424"/>
                <w:szCs w:val="21"/>
              </w:rPr>
            </w:pPr>
            <w:r w:rsidRPr="00983CDA">
              <w:rPr>
                <w:rFonts w:asciiTheme="minorHAnsi" w:hAnsiTheme="minorHAnsi" w:cstheme="minorHAnsi"/>
                <w:color w:val="242424"/>
                <w:szCs w:val="21"/>
              </w:rPr>
              <w:t>Single-Cell Transcriptional Profiling of the Hypertensive Mouse Aorta and Kidney.</w:t>
            </w:r>
          </w:p>
        </w:tc>
        <w:tc>
          <w:tcPr>
            <w:tcW w:w="1506" w:type="dxa"/>
          </w:tcPr>
          <w:p w14:paraId="7517ED4B" w14:textId="1307FBEA" w:rsidR="00F36F93" w:rsidRPr="006C0F07" w:rsidRDefault="00983CDA" w:rsidP="00F36F93">
            <w:pPr>
              <w:pStyle w:val="NormalWeb"/>
              <w:spacing w:before="0" w:beforeAutospacing="0" w:after="150" w:afterAutospacing="0" w:line="276" w:lineRule="auto"/>
              <w:rPr>
                <w:rFonts w:asciiTheme="minorHAnsi" w:hAnsiTheme="minorHAnsi" w:cstheme="minorHAnsi"/>
                <w:color w:val="242424"/>
                <w:szCs w:val="21"/>
              </w:rPr>
            </w:pPr>
            <w:r w:rsidRPr="00522838">
              <w:rPr>
                <w:rFonts w:asciiTheme="minorHAnsi" w:hAnsiTheme="minorHAnsi" w:cstheme="minorHAnsi"/>
                <w:color w:val="242424"/>
                <w:szCs w:val="21"/>
              </w:rPr>
              <w:t>Dr Antony (Bill) Vinh</w:t>
            </w:r>
            <w:bookmarkStart w:id="0" w:name="_GoBack"/>
            <w:bookmarkEnd w:id="0"/>
          </w:p>
        </w:tc>
      </w:tr>
    </w:tbl>
    <w:p w14:paraId="05F6F261" w14:textId="2FA74376" w:rsidR="002C07C5" w:rsidRPr="006C0F07" w:rsidRDefault="002C07C5" w:rsidP="00985721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Roboto" w:hAnsi="Roboto"/>
          <w:color w:val="242424"/>
          <w:szCs w:val="21"/>
        </w:rPr>
      </w:pPr>
    </w:p>
    <w:sectPr w:rsidR="002C07C5" w:rsidRPr="006C0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36"/>
    <w:rsid w:val="00053B35"/>
    <w:rsid w:val="0006195C"/>
    <w:rsid w:val="000A4C08"/>
    <w:rsid w:val="000D6FF0"/>
    <w:rsid w:val="00123D2E"/>
    <w:rsid w:val="00127562"/>
    <w:rsid w:val="00131AB5"/>
    <w:rsid w:val="00137078"/>
    <w:rsid w:val="00150D7E"/>
    <w:rsid w:val="001E1365"/>
    <w:rsid w:val="0020612F"/>
    <w:rsid w:val="00260D36"/>
    <w:rsid w:val="00287746"/>
    <w:rsid w:val="002B43EC"/>
    <w:rsid w:val="002C07C5"/>
    <w:rsid w:val="003413F2"/>
    <w:rsid w:val="003962AD"/>
    <w:rsid w:val="00454A3F"/>
    <w:rsid w:val="00467A38"/>
    <w:rsid w:val="00494FB4"/>
    <w:rsid w:val="004A61E2"/>
    <w:rsid w:val="004D0464"/>
    <w:rsid w:val="00522838"/>
    <w:rsid w:val="00641921"/>
    <w:rsid w:val="006B7612"/>
    <w:rsid w:val="006C0F07"/>
    <w:rsid w:val="007731DA"/>
    <w:rsid w:val="007D676F"/>
    <w:rsid w:val="007E7497"/>
    <w:rsid w:val="00815928"/>
    <w:rsid w:val="008A60C0"/>
    <w:rsid w:val="00983CDA"/>
    <w:rsid w:val="00985721"/>
    <w:rsid w:val="00985B69"/>
    <w:rsid w:val="00A16E46"/>
    <w:rsid w:val="00A869A3"/>
    <w:rsid w:val="00AE121C"/>
    <w:rsid w:val="00B15640"/>
    <w:rsid w:val="00B64FCA"/>
    <w:rsid w:val="00BD46B8"/>
    <w:rsid w:val="00C4227D"/>
    <w:rsid w:val="00C91EDB"/>
    <w:rsid w:val="00CE4F79"/>
    <w:rsid w:val="00DB655C"/>
    <w:rsid w:val="00E11879"/>
    <w:rsid w:val="00EC296C"/>
    <w:rsid w:val="00ED5902"/>
    <w:rsid w:val="00F31C55"/>
    <w:rsid w:val="00F36F93"/>
    <w:rsid w:val="00F54DBD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92CE"/>
  <w15:chartTrackingRefBased/>
  <w15:docId w15:val="{287378BC-AF23-4D1D-B331-671063C8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60D36"/>
    <w:rPr>
      <w:b/>
      <w:bCs/>
    </w:rPr>
  </w:style>
  <w:style w:type="character" w:styleId="Hyperlink">
    <w:name w:val="Hyperlink"/>
    <w:basedOn w:val="DefaultParagraphFont"/>
    <w:uiPriority w:val="99"/>
    <w:unhideWhenUsed/>
    <w:rsid w:val="00260D36"/>
    <w:rPr>
      <w:color w:val="0000FF"/>
      <w:u w:val="single"/>
    </w:rPr>
  </w:style>
  <w:style w:type="table" w:styleId="TableGrid">
    <w:name w:val="Table Grid"/>
    <w:basedOn w:val="TableNormal"/>
    <w:uiPriority w:val="39"/>
    <w:rsid w:val="002C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C07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2C07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1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hyperlink" Target="mailto:j.church@latrobe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B0F9CAC9D8242A80B9B2B38F69D0D" ma:contentTypeVersion="13" ma:contentTypeDescription="Create a new document." ma:contentTypeScope="" ma:versionID="b96b04e9ac15da4b71edea9b0fbbcd93">
  <xsd:schema xmlns:xsd="http://www.w3.org/2001/XMLSchema" xmlns:xs="http://www.w3.org/2001/XMLSchema" xmlns:p="http://schemas.microsoft.com/office/2006/metadata/properties" xmlns:ns3="69d41ba9-e8e0-4f47-b574-3308d1a1fff4" xmlns:ns4="b73d7e88-5fca-4bc7-8c15-17afa20ac46c" targetNamespace="http://schemas.microsoft.com/office/2006/metadata/properties" ma:root="true" ma:fieldsID="3ad97ceaed52d4917f6516a71c562818" ns3:_="" ns4:_="">
    <xsd:import namespace="69d41ba9-e8e0-4f47-b574-3308d1a1fff4"/>
    <xsd:import namespace="b73d7e88-5fca-4bc7-8c15-17afa20ac4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41ba9-e8e0-4f47-b574-3308d1a1f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d7e88-5fca-4bc7-8c15-17afa20a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5EB8FF-630F-492C-AC4E-A1C86867F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A4A3C-3A33-4A21-B2DF-A1D6AA2D9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41ba9-e8e0-4f47-b574-3308d1a1fff4"/>
    <ds:schemaRef ds:uri="b73d7e88-5fca-4bc7-8c15-17afa20ac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9DEFE3-5D00-41A4-AB72-0563AF4B86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Jarrod Church</dc:creator>
  <cp:keywords/>
  <dc:description/>
  <cp:lastModifiedBy>Buddhila Wickramasinghe</cp:lastModifiedBy>
  <cp:revision>21</cp:revision>
  <dcterms:created xsi:type="dcterms:W3CDTF">2019-10-15T08:59:00Z</dcterms:created>
  <dcterms:modified xsi:type="dcterms:W3CDTF">2019-11-19T02:29:00Z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0x010100C97B0F9CAC9D8242A80B9B2B38F69D0D</vt:lpwstr>
  </property>
</Properties>
</file>