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9A6B20" w14:textId="77777777" w:rsidR="00750091" w:rsidRPr="00E70B1C" w:rsidRDefault="00750091" w:rsidP="00750091">
      <w:pPr>
        <w:rPr>
          <w:u w:val="single"/>
        </w:rPr>
      </w:pPr>
      <w:r w:rsidRPr="00E70B1C">
        <w:rPr>
          <w:u w:val="single"/>
        </w:rPr>
        <w:t>Level of evidence.</w:t>
      </w:r>
    </w:p>
    <w:p w14:paraId="060C93FA" w14:textId="77777777" w:rsidR="00750091" w:rsidRDefault="00750091" w:rsidP="00750091"/>
    <w:p w14:paraId="2B95A049" w14:textId="77777777" w:rsidR="00750091" w:rsidRDefault="00750091" w:rsidP="00750091">
      <w:r>
        <w:t>1. What type of study was performed? (1 mark)</w:t>
      </w:r>
    </w:p>
    <w:p w14:paraId="2632C86B" w14:textId="15D6EB70" w:rsidR="00750091" w:rsidRPr="00F5700A" w:rsidRDefault="00BD2CD0" w:rsidP="00750091">
      <w:pPr>
        <w:rPr>
          <w:color w:val="2F5496" w:themeColor="accent1" w:themeShade="BF"/>
        </w:rPr>
      </w:pPr>
      <w:r w:rsidRPr="00F5700A">
        <w:rPr>
          <w:color w:val="2F5496" w:themeColor="accent1" w:themeShade="BF"/>
        </w:rPr>
        <w:t>A comprehensive analysis was performed</w:t>
      </w:r>
      <w:r w:rsidR="00C75B41" w:rsidRPr="00F5700A">
        <w:rPr>
          <w:color w:val="2F5496" w:themeColor="accent1" w:themeShade="BF"/>
        </w:rPr>
        <w:t xml:space="preserve"> </w:t>
      </w:r>
      <w:r w:rsidR="00A66F92" w:rsidRPr="00F5700A">
        <w:rPr>
          <w:color w:val="2F5496" w:themeColor="accent1" w:themeShade="BF"/>
        </w:rPr>
        <w:t xml:space="preserve">using </w:t>
      </w:r>
      <w:r w:rsidR="009C517D" w:rsidRPr="00F5700A">
        <w:rPr>
          <w:color w:val="2F5496" w:themeColor="accent1" w:themeShade="BF"/>
        </w:rPr>
        <w:t xml:space="preserve">a </w:t>
      </w:r>
      <w:r w:rsidR="00A66F92" w:rsidRPr="00F5700A">
        <w:rPr>
          <w:color w:val="2F5496" w:themeColor="accent1" w:themeShade="BF"/>
        </w:rPr>
        <w:t xml:space="preserve">dataset </w:t>
      </w:r>
      <w:r w:rsidR="009C517D" w:rsidRPr="00F5700A">
        <w:rPr>
          <w:color w:val="2F5496" w:themeColor="accent1" w:themeShade="BF"/>
        </w:rPr>
        <w:t>from three</w:t>
      </w:r>
      <w:r w:rsidR="00A66F92" w:rsidRPr="00F5700A">
        <w:rPr>
          <w:color w:val="2F5496" w:themeColor="accent1" w:themeShade="BF"/>
        </w:rPr>
        <w:t xml:space="preserve"> phase I and II studies</w:t>
      </w:r>
      <w:r w:rsidR="00336061" w:rsidRPr="00F5700A">
        <w:rPr>
          <w:color w:val="2F5496" w:themeColor="accent1" w:themeShade="BF"/>
        </w:rPr>
        <w:t xml:space="preserve"> regarding </w:t>
      </w:r>
      <w:proofErr w:type="spellStart"/>
      <w:r w:rsidR="00336061" w:rsidRPr="00F5700A">
        <w:rPr>
          <w:color w:val="2F5496" w:themeColor="accent1" w:themeShade="BF"/>
        </w:rPr>
        <w:t>Venetoclax</w:t>
      </w:r>
      <w:proofErr w:type="spellEnd"/>
      <w:r w:rsidR="00336061" w:rsidRPr="00F5700A">
        <w:rPr>
          <w:color w:val="2F5496" w:themeColor="accent1" w:themeShade="BF"/>
        </w:rPr>
        <w:t xml:space="preserve"> monotherapy</w:t>
      </w:r>
      <w:r w:rsidR="00112E8C" w:rsidRPr="00F5700A">
        <w:rPr>
          <w:color w:val="2F5496" w:themeColor="accent1" w:themeShade="BF"/>
        </w:rPr>
        <w:t xml:space="preserve"> done on relapsed/</w:t>
      </w:r>
      <w:r w:rsidR="001A511F" w:rsidRPr="00F5700A">
        <w:rPr>
          <w:color w:val="2F5496" w:themeColor="accent1" w:themeShade="BF"/>
        </w:rPr>
        <w:t>refractory</w:t>
      </w:r>
      <w:r w:rsidR="00112E8C" w:rsidRPr="00F5700A">
        <w:rPr>
          <w:color w:val="2F5496" w:themeColor="accent1" w:themeShade="BF"/>
        </w:rPr>
        <w:t xml:space="preserve"> chronic lymphatic l</w:t>
      </w:r>
      <w:r w:rsidR="001A511F" w:rsidRPr="00F5700A">
        <w:rPr>
          <w:color w:val="2F5496" w:themeColor="accent1" w:themeShade="BF"/>
        </w:rPr>
        <w:t>eukaemia</w:t>
      </w:r>
      <w:r w:rsidR="00A66F92" w:rsidRPr="00F5700A">
        <w:rPr>
          <w:color w:val="2F5496" w:themeColor="accent1" w:themeShade="BF"/>
        </w:rPr>
        <w:t>.</w:t>
      </w:r>
    </w:p>
    <w:p w14:paraId="053F77AF" w14:textId="77777777" w:rsidR="00750091" w:rsidRPr="00714752" w:rsidRDefault="00750091" w:rsidP="00750091">
      <w:pPr>
        <w:rPr>
          <w:u w:val="single"/>
        </w:rPr>
      </w:pPr>
      <w:r w:rsidRPr="00714752">
        <w:rPr>
          <w:u w:val="single"/>
        </w:rPr>
        <w:t>Quality of evidence</w:t>
      </w:r>
    </w:p>
    <w:p w14:paraId="6EDF1AA3" w14:textId="77777777" w:rsidR="00750091" w:rsidRDefault="00750091" w:rsidP="00750091"/>
    <w:p w14:paraId="000DC38C" w14:textId="28F61BA6" w:rsidR="00750091" w:rsidRDefault="00750091" w:rsidP="00750091">
      <w:r>
        <w:t>2. Was the study blinded and if so was it single- or double? (1 mark)</w:t>
      </w:r>
    </w:p>
    <w:p w14:paraId="048F8447" w14:textId="00FD15B2" w:rsidR="00212D2F" w:rsidRPr="00F5700A" w:rsidRDefault="00212D2F" w:rsidP="00750091">
      <w:pPr>
        <w:rPr>
          <w:color w:val="2F5496" w:themeColor="accent1" w:themeShade="BF"/>
        </w:rPr>
      </w:pPr>
      <w:r w:rsidRPr="00F5700A">
        <w:rPr>
          <w:color w:val="2F5496" w:themeColor="accent1" w:themeShade="BF"/>
        </w:rPr>
        <w:t>No, the study was not a blinded study</w:t>
      </w:r>
    </w:p>
    <w:p w14:paraId="2B138DBB" w14:textId="77777777" w:rsidR="00750091" w:rsidRDefault="00750091" w:rsidP="00750091"/>
    <w:p w14:paraId="2830F76F" w14:textId="0835ED4A" w:rsidR="00750091" w:rsidRDefault="00750091" w:rsidP="00750091">
      <w:r>
        <w:t xml:space="preserve">3. How were the subjects </w:t>
      </w:r>
      <w:r w:rsidR="00F04C64">
        <w:t>allocated</w:t>
      </w:r>
      <w:r>
        <w:t xml:space="preserve"> to treatments? (1 mark)</w:t>
      </w:r>
    </w:p>
    <w:p w14:paraId="17DCD606" w14:textId="085727DB" w:rsidR="00212D2F" w:rsidRPr="00F5700A" w:rsidRDefault="0059017A" w:rsidP="00750091">
      <w:pPr>
        <w:rPr>
          <w:color w:val="2F5496" w:themeColor="accent1" w:themeShade="BF"/>
        </w:rPr>
      </w:pPr>
      <w:r w:rsidRPr="00F5700A">
        <w:rPr>
          <w:color w:val="2F5496" w:themeColor="accent1" w:themeShade="BF"/>
        </w:rPr>
        <w:t>If the patients were participant</w:t>
      </w:r>
      <w:r w:rsidR="00293135" w:rsidRPr="00F5700A">
        <w:rPr>
          <w:color w:val="2F5496" w:themeColor="accent1" w:themeShade="BF"/>
        </w:rPr>
        <w:t xml:space="preserve">s in either a specific phase 1 study or </w:t>
      </w:r>
      <w:r w:rsidR="00DB557A" w:rsidRPr="00F5700A">
        <w:rPr>
          <w:color w:val="2F5496" w:themeColor="accent1" w:themeShade="BF"/>
        </w:rPr>
        <w:t>two other specific phase II studies</w:t>
      </w:r>
      <w:r w:rsidR="00FE7024" w:rsidRPr="00F5700A">
        <w:rPr>
          <w:color w:val="2F5496" w:themeColor="accent1" w:themeShade="BF"/>
        </w:rPr>
        <w:t xml:space="preserve"> </w:t>
      </w:r>
      <w:r w:rsidR="00C86E39" w:rsidRPr="00F5700A">
        <w:rPr>
          <w:color w:val="2F5496" w:themeColor="accent1" w:themeShade="BF"/>
        </w:rPr>
        <w:t xml:space="preserve">between </w:t>
      </w:r>
      <w:proofErr w:type="gramStart"/>
      <w:r w:rsidR="00E164F9" w:rsidRPr="00F5700A">
        <w:rPr>
          <w:color w:val="2F5496" w:themeColor="accent1" w:themeShade="BF"/>
        </w:rPr>
        <w:t>June,</w:t>
      </w:r>
      <w:proofErr w:type="gramEnd"/>
      <w:r w:rsidR="00AC1994" w:rsidRPr="00F5700A">
        <w:rPr>
          <w:color w:val="2F5496" w:themeColor="accent1" w:themeShade="BF"/>
        </w:rPr>
        <w:t xml:space="preserve"> 2011 and</w:t>
      </w:r>
      <w:r w:rsidR="00FE7024" w:rsidRPr="00F5700A">
        <w:rPr>
          <w:color w:val="2F5496" w:themeColor="accent1" w:themeShade="BF"/>
        </w:rPr>
        <w:t xml:space="preserve"> </w:t>
      </w:r>
      <w:r w:rsidR="00CB3712" w:rsidRPr="00F5700A">
        <w:rPr>
          <w:color w:val="2F5496" w:themeColor="accent1" w:themeShade="BF"/>
        </w:rPr>
        <w:t>November,</w:t>
      </w:r>
      <w:r w:rsidR="00AC1994" w:rsidRPr="00F5700A">
        <w:rPr>
          <w:color w:val="2F5496" w:themeColor="accent1" w:themeShade="BF"/>
        </w:rPr>
        <w:t xml:space="preserve"> 2016,</w:t>
      </w:r>
      <w:r w:rsidR="00DB557A" w:rsidRPr="00F5700A">
        <w:rPr>
          <w:color w:val="2F5496" w:themeColor="accent1" w:themeShade="BF"/>
        </w:rPr>
        <w:t xml:space="preserve"> they were included in the analysis. </w:t>
      </w:r>
      <w:r w:rsidR="00E74899" w:rsidRPr="00F5700A">
        <w:rPr>
          <w:color w:val="2F5496" w:themeColor="accent1" w:themeShade="BF"/>
        </w:rPr>
        <w:t xml:space="preserve">How subjects were allocated to treatments in the </w:t>
      </w:r>
      <w:r w:rsidR="00840261" w:rsidRPr="00F5700A">
        <w:rPr>
          <w:color w:val="2F5496" w:themeColor="accent1" w:themeShade="BF"/>
        </w:rPr>
        <w:t>three studies this article is analysing about it not included.</w:t>
      </w:r>
    </w:p>
    <w:p w14:paraId="79911CC9" w14:textId="77777777" w:rsidR="00750091" w:rsidRDefault="00750091" w:rsidP="00750091"/>
    <w:p w14:paraId="4F0A4574" w14:textId="77777777" w:rsidR="00750091" w:rsidRDefault="00750091" w:rsidP="00750091">
      <w:r>
        <w:t>4. What possible confounding factors are accounted for in this study? (1 mark)</w:t>
      </w:r>
    </w:p>
    <w:p w14:paraId="5817457C" w14:textId="67E37180" w:rsidR="00750091" w:rsidRPr="00D10154" w:rsidRDefault="0058237E" w:rsidP="00750091">
      <w:pPr>
        <w:rPr>
          <w:color w:val="2F5496" w:themeColor="accent1" w:themeShade="BF"/>
        </w:rPr>
      </w:pPr>
      <w:r w:rsidRPr="00D10154">
        <w:rPr>
          <w:color w:val="2F5496" w:themeColor="accent1" w:themeShade="BF"/>
        </w:rPr>
        <w:t>Deletion of chromosome 17</w:t>
      </w:r>
      <w:r w:rsidR="00D62DBF" w:rsidRPr="00D10154">
        <w:rPr>
          <w:color w:val="2F5496" w:themeColor="accent1" w:themeShade="BF"/>
        </w:rPr>
        <w:t>p</w:t>
      </w:r>
      <w:r w:rsidR="00D10154">
        <w:rPr>
          <w:color w:val="2F5496" w:themeColor="accent1" w:themeShade="BF"/>
        </w:rPr>
        <w:t xml:space="preserve"> or </w:t>
      </w:r>
      <w:r w:rsidR="009526FE" w:rsidRPr="00D10154">
        <w:rPr>
          <w:color w:val="2F5496" w:themeColor="accent1" w:themeShade="BF"/>
        </w:rPr>
        <w:t>TP53 mutation</w:t>
      </w:r>
      <w:r w:rsidR="004D222E" w:rsidRPr="00D10154">
        <w:rPr>
          <w:color w:val="2F5496" w:themeColor="accent1" w:themeShade="BF"/>
        </w:rPr>
        <w:t xml:space="preserve">, </w:t>
      </w:r>
      <w:r w:rsidR="00E60FD8" w:rsidRPr="00D10154">
        <w:rPr>
          <w:color w:val="2F5496" w:themeColor="accent1" w:themeShade="BF"/>
        </w:rPr>
        <w:t xml:space="preserve">disease progression due to </w:t>
      </w:r>
      <w:r w:rsidR="00BF4943" w:rsidRPr="00D10154">
        <w:rPr>
          <w:color w:val="2F5496" w:themeColor="accent1" w:themeShade="BF"/>
        </w:rPr>
        <w:t xml:space="preserve">prior </w:t>
      </w:r>
      <w:proofErr w:type="spellStart"/>
      <w:r w:rsidR="00BF4943" w:rsidRPr="00D10154">
        <w:rPr>
          <w:color w:val="2F5496" w:themeColor="accent1" w:themeShade="BF"/>
        </w:rPr>
        <w:t>BCRi</w:t>
      </w:r>
      <w:proofErr w:type="spellEnd"/>
      <w:r w:rsidR="00BF4943" w:rsidRPr="00D10154">
        <w:rPr>
          <w:color w:val="2F5496" w:themeColor="accent1" w:themeShade="BF"/>
        </w:rPr>
        <w:t xml:space="preserve"> therapy </w:t>
      </w:r>
      <w:r w:rsidR="00A86B32" w:rsidRPr="00D10154">
        <w:rPr>
          <w:color w:val="2F5496" w:themeColor="accent1" w:themeShade="BF"/>
        </w:rPr>
        <w:t xml:space="preserve">such as </w:t>
      </w:r>
      <w:r w:rsidR="00C12738" w:rsidRPr="00D10154">
        <w:rPr>
          <w:color w:val="2F5496" w:themeColor="accent1" w:themeShade="BF"/>
        </w:rPr>
        <w:t>ibrutinib</w:t>
      </w:r>
      <w:r w:rsidR="00A86B32" w:rsidRPr="00D10154">
        <w:rPr>
          <w:color w:val="2F5496" w:themeColor="accent1" w:themeShade="BF"/>
        </w:rPr>
        <w:t>,</w:t>
      </w:r>
      <w:r w:rsidR="00C12738" w:rsidRPr="00D10154">
        <w:rPr>
          <w:color w:val="2F5496" w:themeColor="accent1" w:themeShade="BF"/>
        </w:rPr>
        <w:t xml:space="preserve"> </w:t>
      </w:r>
      <w:r w:rsidR="00A86B32" w:rsidRPr="00D10154">
        <w:rPr>
          <w:color w:val="2F5496" w:themeColor="accent1" w:themeShade="BF"/>
        </w:rPr>
        <w:t>idelalisib, and investigational BCR-targeting agents</w:t>
      </w:r>
      <w:r w:rsidR="008943B9">
        <w:rPr>
          <w:color w:val="2F5496" w:themeColor="accent1" w:themeShade="BF"/>
        </w:rPr>
        <w:t xml:space="preserve">, baseline </w:t>
      </w:r>
      <w:r w:rsidR="008943B9" w:rsidRPr="00D10154">
        <w:rPr>
          <w:color w:val="2F5496" w:themeColor="accent1" w:themeShade="BF"/>
        </w:rPr>
        <w:t>neutropenia</w:t>
      </w:r>
      <w:r w:rsidR="008943B9">
        <w:rPr>
          <w:color w:val="2F5496" w:themeColor="accent1" w:themeShade="BF"/>
        </w:rPr>
        <w:t xml:space="preserve"> </w:t>
      </w:r>
      <w:proofErr w:type="gramStart"/>
      <w:r w:rsidR="008943B9">
        <w:rPr>
          <w:color w:val="2F5496" w:themeColor="accent1" w:themeShade="BF"/>
        </w:rPr>
        <w:t xml:space="preserve">and </w:t>
      </w:r>
      <w:r w:rsidR="008943B9" w:rsidRPr="00D10154">
        <w:rPr>
          <w:color w:val="2F5496" w:themeColor="accent1" w:themeShade="BF"/>
        </w:rPr>
        <w:t xml:space="preserve"> tumour</w:t>
      </w:r>
      <w:proofErr w:type="gramEnd"/>
      <w:r w:rsidR="008943B9" w:rsidRPr="00D10154">
        <w:rPr>
          <w:color w:val="2F5496" w:themeColor="accent1" w:themeShade="BF"/>
        </w:rPr>
        <w:t xml:space="preserve"> lysis syndrome,</w:t>
      </w:r>
    </w:p>
    <w:p w14:paraId="0FD197CB" w14:textId="77777777" w:rsidR="00750091" w:rsidRDefault="00750091" w:rsidP="00750091">
      <w:r>
        <w:t>5. What was measured as an outcome?  Is it objective or subjective? (1 mark)</w:t>
      </w:r>
    </w:p>
    <w:p w14:paraId="76B8EFE1" w14:textId="42437D1C" w:rsidR="00750091" w:rsidRPr="00612A05" w:rsidRDefault="008362A8" w:rsidP="00750091">
      <w:pPr>
        <w:rPr>
          <w:color w:val="2F5496" w:themeColor="accent1" w:themeShade="BF"/>
        </w:rPr>
      </w:pPr>
      <w:r w:rsidRPr="00612A05">
        <w:rPr>
          <w:color w:val="2F5496" w:themeColor="accent1" w:themeShade="BF"/>
        </w:rPr>
        <w:t>Adverse events associated with the</w:t>
      </w:r>
      <w:r w:rsidR="00D155B2" w:rsidRPr="00612A05">
        <w:rPr>
          <w:color w:val="2F5496" w:themeColor="accent1" w:themeShade="BF"/>
        </w:rPr>
        <w:t xml:space="preserve"> </w:t>
      </w:r>
      <w:r w:rsidR="00DD2C98" w:rsidRPr="00612A05">
        <w:rPr>
          <w:color w:val="2F5496" w:themeColor="accent1" w:themeShade="BF"/>
        </w:rPr>
        <w:t>dose-ramp up during the</w:t>
      </w:r>
      <w:r w:rsidRPr="00612A05">
        <w:rPr>
          <w:color w:val="2F5496" w:themeColor="accent1" w:themeShade="BF"/>
        </w:rPr>
        <w:t xml:space="preserve"> </w:t>
      </w:r>
      <w:proofErr w:type="spellStart"/>
      <w:r w:rsidRPr="00612A05">
        <w:rPr>
          <w:color w:val="2F5496" w:themeColor="accent1" w:themeShade="BF"/>
        </w:rPr>
        <w:t>Venetoclax</w:t>
      </w:r>
      <w:proofErr w:type="spellEnd"/>
      <w:r w:rsidRPr="00612A05">
        <w:rPr>
          <w:color w:val="2F5496" w:themeColor="accent1" w:themeShade="BF"/>
        </w:rPr>
        <w:t xml:space="preserve"> </w:t>
      </w:r>
      <w:r w:rsidR="000976B7" w:rsidRPr="00612A05">
        <w:rPr>
          <w:color w:val="2F5496" w:themeColor="accent1" w:themeShade="BF"/>
        </w:rPr>
        <w:t>treatment</w:t>
      </w:r>
      <w:r w:rsidR="008C734B" w:rsidRPr="00612A05">
        <w:rPr>
          <w:color w:val="2F5496" w:themeColor="accent1" w:themeShade="BF"/>
        </w:rPr>
        <w:t>.</w:t>
      </w:r>
    </w:p>
    <w:p w14:paraId="3DB08881" w14:textId="1D4B604C" w:rsidR="008C734B" w:rsidRPr="00612A05" w:rsidRDefault="008C734B" w:rsidP="00750091">
      <w:pPr>
        <w:rPr>
          <w:color w:val="2F5496" w:themeColor="accent1" w:themeShade="BF"/>
        </w:rPr>
      </w:pPr>
      <w:r w:rsidRPr="00612A05">
        <w:rPr>
          <w:color w:val="2F5496" w:themeColor="accent1" w:themeShade="BF"/>
        </w:rPr>
        <w:t>It is Objective</w:t>
      </w:r>
    </w:p>
    <w:p w14:paraId="2FD7803A" w14:textId="1B362769" w:rsidR="00750091" w:rsidRDefault="00750091" w:rsidP="00750091">
      <w:r>
        <w:t xml:space="preserve">6. Were patients </w:t>
      </w:r>
      <w:r w:rsidR="00BD2CD0">
        <w:t>lost</w:t>
      </w:r>
      <w:r>
        <w:t xml:space="preserve"> to follow-up?  How many (% of starting sample) and is this acceptable? (2 marks)</w:t>
      </w:r>
    </w:p>
    <w:p w14:paraId="795F03B7" w14:textId="515D4DDA" w:rsidR="00750091" w:rsidRPr="00612A05" w:rsidRDefault="0073096A" w:rsidP="00750091">
      <w:pPr>
        <w:rPr>
          <w:color w:val="2F5496" w:themeColor="accent1" w:themeShade="BF"/>
        </w:rPr>
      </w:pPr>
      <w:r w:rsidRPr="00612A05">
        <w:rPr>
          <w:color w:val="2F5496" w:themeColor="accent1" w:themeShade="BF"/>
        </w:rPr>
        <w:t xml:space="preserve">As this is </w:t>
      </w:r>
      <w:r w:rsidR="00B726CD" w:rsidRPr="00612A05">
        <w:rPr>
          <w:color w:val="2F5496" w:themeColor="accent1" w:themeShade="BF"/>
        </w:rPr>
        <w:t xml:space="preserve">only a comprehensive </w:t>
      </w:r>
      <w:r w:rsidR="00382A81" w:rsidRPr="00612A05">
        <w:rPr>
          <w:color w:val="2F5496" w:themeColor="accent1" w:themeShade="BF"/>
        </w:rPr>
        <w:t>analysis</w:t>
      </w:r>
      <w:r w:rsidR="00B726CD" w:rsidRPr="00612A05">
        <w:rPr>
          <w:color w:val="2F5496" w:themeColor="accent1" w:themeShade="BF"/>
        </w:rPr>
        <w:t xml:space="preserve"> it doesn’t specifically mention if there ha</w:t>
      </w:r>
      <w:r w:rsidR="00382A81" w:rsidRPr="00612A05">
        <w:rPr>
          <w:color w:val="2F5496" w:themeColor="accent1" w:themeShade="BF"/>
        </w:rPr>
        <w:t>s</w:t>
      </w:r>
      <w:r w:rsidR="00B726CD" w:rsidRPr="00612A05">
        <w:rPr>
          <w:color w:val="2F5496" w:themeColor="accent1" w:themeShade="BF"/>
        </w:rPr>
        <w:t xml:space="preserve"> </w:t>
      </w:r>
      <w:r w:rsidR="00382A81" w:rsidRPr="00612A05">
        <w:rPr>
          <w:color w:val="2F5496" w:themeColor="accent1" w:themeShade="BF"/>
        </w:rPr>
        <w:t>been</w:t>
      </w:r>
      <w:r w:rsidR="00B726CD" w:rsidRPr="00612A05">
        <w:rPr>
          <w:color w:val="2F5496" w:themeColor="accent1" w:themeShade="BF"/>
        </w:rPr>
        <w:t xml:space="preserve"> any loss of follow-up in the original </w:t>
      </w:r>
      <w:r w:rsidR="00382A81" w:rsidRPr="00612A05">
        <w:rPr>
          <w:color w:val="2F5496" w:themeColor="accent1" w:themeShade="BF"/>
        </w:rPr>
        <w:t>three early-phase clinical trials</w:t>
      </w:r>
      <w:r w:rsidR="00382A81" w:rsidRPr="00612A05">
        <w:rPr>
          <w:color w:val="2F5496" w:themeColor="accent1" w:themeShade="BF"/>
        </w:rPr>
        <w:t>.</w:t>
      </w:r>
    </w:p>
    <w:p w14:paraId="4D1E6ABB" w14:textId="77777777" w:rsidR="00750091" w:rsidRPr="00714752" w:rsidRDefault="00750091" w:rsidP="00750091">
      <w:pPr>
        <w:rPr>
          <w:u w:val="single"/>
        </w:rPr>
      </w:pPr>
      <w:r w:rsidRPr="00714752">
        <w:rPr>
          <w:u w:val="single"/>
        </w:rPr>
        <w:t>Strength of evidence</w:t>
      </w:r>
    </w:p>
    <w:p w14:paraId="22F16D77" w14:textId="77777777" w:rsidR="00750091" w:rsidRDefault="00750091" w:rsidP="00750091"/>
    <w:p w14:paraId="2301266E" w14:textId="77777777" w:rsidR="00750091" w:rsidRDefault="00750091" w:rsidP="00750091">
      <w:r>
        <w:t>7. How large was the effect?  Consider both statistical and clinical effects. (2 marks)</w:t>
      </w:r>
    </w:p>
    <w:p w14:paraId="7E2C0646" w14:textId="4D5C879F" w:rsidR="00750091" w:rsidRPr="00612A05" w:rsidRDefault="00FA5987" w:rsidP="00750091">
      <w:pPr>
        <w:rPr>
          <w:color w:val="2F5496" w:themeColor="accent1" w:themeShade="BF"/>
        </w:rPr>
      </w:pPr>
      <w:r w:rsidRPr="00612A05">
        <w:rPr>
          <w:color w:val="2F5496" w:themeColor="accent1" w:themeShade="BF"/>
        </w:rPr>
        <w:t>Most patients</w:t>
      </w:r>
      <w:r w:rsidR="00612A05">
        <w:rPr>
          <w:color w:val="2F5496" w:themeColor="accent1" w:themeShade="BF"/>
        </w:rPr>
        <w:t xml:space="preserve"> </w:t>
      </w:r>
      <w:r w:rsidR="0046719F" w:rsidRPr="00612A05">
        <w:rPr>
          <w:color w:val="2F5496" w:themeColor="accent1" w:themeShade="BF"/>
        </w:rPr>
        <w:t>(34</w:t>
      </w:r>
      <w:r w:rsidR="00E038C9" w:rsidRPr="00612A05">
        <w:rPr>
          <w:color w:val="2F5496" w:themeColor="accent1" w:themeShade="BF"/>
        </w:rPr>
        <w:t>3 out of 350 patients in the main group)</w:t>
      </w:r>
      <w:r w:rsidRPr="00612A05">
        <w:rPr>
          <w:color w:val="2F5496" w:themeColor="accent1" w:themeShade="BF"/>
        </w:rPr>
        <w:t xml:space="preserve"> </w:t>
      </w:r>
      <w:r w:rsidR="004A57AA" w:rsidRPr="00612A05">
        <w:rPr>
          <w:color w:val="2F5496" w:themeColor="accent1" w:themeShade="BF"/>
        </w:rPr>
        <w:t>in the considered 3 clinical trials developed and adverse effect of some sort during the dose ramp</w:t>
      </w:r>
      <w:r w:rsidR="00CC3174" w:rsidRPr="00612A05">
        <w:rPr>
          <w:color w:val="2F5496" w:themeColor="accent1" w:themeShade="BF"/>
        </w:rPr>
        <w:t xml:space="preserve">-up. However, the onset and severity of these adverse effects </w:t>
      </w:r>
      <w:r w:rsidR="00211DED" w:rsidRPr="00612A05">
        <w:rPr>
          <w:color w:val="2F5496" w:themeColor="accent1" w:themeShade="BF"/>
        </w:rPr>
        <w:t>decreasing over time except for in patients who had a</w:t>
      </w:r>
      <w:r w:rsidR="007D15CE" w:rsidRPr="00612A05">
        <w:rPr>
          <w:color w:val="2F5496" w:themeColor="accent1" w:themeShade="BF"/>
        </w:rPr>
        <w:t xml:space="preserve"> low-grade</w:t>
      </w:r>
      <w:r w:rsidR="00211DED" w:rsidRPr="00612A05">
        <w:rPr>
          <w:color w:val="2F5496" w:themeColor="accent1" w:themeShade="BF"/>
        </w:rPr>
        <w:t xml:space="preserve"> gastrointestinal </w:t>
      </w:r>
      <w:r w:rsidR="007D15CE" w:rsidRPr="00612A05">
        <w:rPr>
          <w:color w:val="2F5496" w:themeColor="accent1" w:themeShade="BF"/>
        </w:rPr>
        <w:t xml:space="preserve">toxicity at baseline. </w:t>
      </w:r>
    </w:p>
    <w:p w14:paraId="51F2FDD6" w14:textId="03700494" w:rsidR="002B461C" w:rsidRDefault="001B429B" w:rsidP="00750091">
      <w:r w:rsidRPr="00612A05">
        <w:rPr>
          <w:color w:val="2F5496" w:themeColor="accent1" w:themeShade="BF"/>
        </w:rPr>
        <w:t xml:space="preserve">The most common </w:t>
      </w:r>
      <w:r w:rsidR="003D1784" w:rsidRPr="00612A05">
        <w:rPr>
          <w:color w:val="2F5496" w:themeColor="accent1" w:themeShade="BF"/>
        </w:rPr>
        <w:t>g</w:t>
      </w:r>
      <w:r w:rsidR="005F29C2" w:rsidRPr="00612A05">
        <w:rPr>
          <w:color w:val="2F5496" w:themeColor="accent1" w:themeShade="BF"/>
        </w:rPr>
        <w:t>r</w:t>
      </w:r>
      <w:r w:rsidR="003D1784" w:rsidRPr="00612A05">
        <w:rPr>
          <w:color w:val="2F5496" w:themeColor="accent1" w:themeShade="BF"/>
        </w:rPr>
        <w:t>ade 3/4</w:t>
      </w:r>
      <w:r w:rsidR="005F29C2" w:rsidRPr="00612A05">
        <w:rPr>
          <w:color w:val="2F5496" w:themeColor="accent1" w:themeShade="BF"/>
        </w:rPr>
        <w:t xml:space="preserve"> </w:t>
      </w:r>
      <w:r w:rsidR="00F36A1D" w:rsidRPr="00612A05">
        <w:rPr>
          <w:color w:val="2F5496" w:themeColor="accent1" w:themeShade="BF"/>
        </w:rPr>
        <w:t xml:space="preserve">adverse effect was </w:t>
      </w:r>
      <w:r w:rsidR="00A6091E" w:rsidRPr="00612A05">
        <w:rPr>
          <w:color w:val="2F5496" w:themeColor="accent1" w:themeShade="BF"/>
        </w:rPr>
        <w:t>neutropenia</w:t>
      </w:r>
      <w:r w:rsidR="00F36A1D" w:rsidRPr="00612A05">
        <w:rPr>
          <w:color w:val="2F5496" w:themeColor="accent1" w:themeShade="BF"/>
        </w:rPr>
        <w:t xml:space="preserve"> during the do</w:t>
      </w:r>
      <w:r w:rsidR="007F2600" w:rsidRPr="00612A05">
        <w:rPr>
          <w:color w:val="2F5496" w:themeColor="accent1" w:themeShade="BF"/>
        </w:rPr>
        <w:t>s</w:t>
      </w:r>
      <w:r w:rsidR="00F36A1D" w:rsidRPr="00612A05">
        <w:rPr>
          <w:color w:val="2F5496" w:themeColor="accent1" w:themeShade="BF"/>
        </w:rPr>
        <w:t>e ramp-up</w:t>
      </w:r>
      <w:r w:rsidR="00C76532" w:rsidRPr="00612A05">
        <w:rPr>
          <w:color w:val="2F5496" w:themeColor="accent1" w:themeShade="BF"/>
        </w:rPr>
        <w:t xml:space="preserve"> with </w:t>
      </w:r>
      <w:r w:rsidR="00362E7C" w:rsidRPr="00612A05">
        <w:rPr>
          <w:color w:val="2F5496" w:themeColor="accent1" w:themeShade="BF"/>
        </w:rPr>
        <w:t>14</w:t>
      </w:r>
      <w:r w:rsidR="007F2600" w:rsidRPr="00612A05">
        <w:rPr>
          <w:color w:val="2F5496" w:themeColor="accent1" w:themeShade="BF"/>
        </w:rPr>
        <w:t>1</w:t>
      </w:r>
      <w:r w:rsidR="00DD675B" w:rsidRPr="00612A05">
        <w:rPr>
          <w:color w:val="2F5496" w:themeColor="accent1" w:themeShade="BF"/>
        </w:rPr>
        <w:t xml:space="preserve"> out of 350</w:t>
      </w:r>
      <w:r w:rsidR="00037CCA" w:rsidRPr="00612A05">
        <w:rPr>
          <w:color w:val="2F5496" w:themeColor="accent1" w:themeShade="BF"/>
        </w:rPr>
        <w:t xml:space="preserve"> </w:t>
      </w:r>
      <w:r w:rsidR="00A6091E" w:rsidRPr="00612A05">
        <w:rPr>
          <w:color w:val="2F5496" w:themeColor="accent1" w:themeShade="BF"/>
        </w:rPr>
        <w:t>affected participants</w:t>
      </w:r>
      <w:r w:rsidR="005F29C2" w:rsidRPr="00612A05">
        <w:rPr>
          <w:color w:val="2F5496" w:themeColor="accent1" w:themeShade="BF"/>
        </w:rPr>
        <w:t xml:space="preserve"> while </w:t>
      </w:r>
      <w:r w:rsidR="00E3798C" w:rsidRPr="00612A05">
        <w:rPr>
          <w:color w:val="2F5496" w:themeColor="accent1" w:themeShade="BF"/>
        </w:rPr>
        <w:t>o</w:t>
      </w:r>
      <w:r w:rsidR="00F14273" w:rsidRPr="00612A05">
        <w:rPr>
          <w:color w:val="2F5496" w:themeColor="accent1" w:themeShade="BF"/>
        </w:rPr>
        <w:t xml:space="preserve">ther </w:t>
      </w:r>
      <w:r w:rsidR="0046719F" w:rsidRPr="00612A05">
        <w:rPr>
          <w:color w:val="2F5496" w:themeColor="accent1" w:themeShade="BF"/>
        </w:rPr>
        <w:t>effects</w:t>
      </w:r>
      <w:r w:rsidR="00E3798C" w:rsidRPr="00612A05">
        <w:rPr>
          <w:color w:val="2F5496" w:themeColor="accent1" w:themeShade="BF"/>
        </w:rPr>
        <w:t xml:space="preserve"> such as anaemia and thrombocytopenia being </w:t>
      </w:r>
      <w:r w:rsidR="002126D4" w:rsidRPr="00612A05">
        <w:rPr>
          <w:color w:val="2F5496" w:themeColor="accent1" w:themeShade="BF"/>
        </w:rPr>
        <w:lastRenderedPageBreak/>
        <w:t>popular adverse effects as well.</w:t>
      </w:r>
      <w:r w:rsidR="00C36110" w:rsidRPr="00612A05">
        <w:rPr>
          <w:color w:val="2F5496" w:themeColor="accent1" w:themeShade="BF"/>
        </w:rPr>
        <w:t xml:space="preserve"> </w:t>
      </w:r>
      <w:r w:rsidR="00690608" w:rsidRPr="00612A05">
        <w:rPr>
          <w:color w:val="2F5496" w:themeColor="accent1" w:themeShade="BF"/>
        </w:rPr>
        <w:t>The most c</w:t>
      </w:r>
      <w:r w:rsidR="00C36110" w:rsidRPr="00612A05">
        <w:rPr>
          <w:color w:val="2F5496" w:themeColor="accent1" w:themeShade="BF"/>
        </w:rPr>
        <w:t xml:space="preserve">ommon </w:t>
      </w:r>
      <w:r w:rsidR="007F2600" w:rsidRPr="00612A05">
        <w:rPr>
          <w:color w:val="2F5496" w:themeColor="accent1" w:themeShade="BF"/>
        </w:rPr>
        <w:t xml:space="preserve">low-grade </w:t>
      </w:r>
      <w:r w:rsidR="00690608" w:rsidRPr="00612A05">
        <w:rPr>
          <w:color w:val="2F5496" w:themeColor="accent1" w:themeShade="BF"/>
        </w:rPr>
        <w:t xml:space="preserve">adverse effects were </w:t>
      </w:r>
      <w:r w:rsidR="00D641D7" w:rsidRPr="00612A05">
        <w:rPr>
          <w:color w:val="2F5496" w:themeColor="accent1" w:themeShade="BF"/>
        </w:rPr>
        <w:t>diarrhea and nausea with 145 and 1</w:t>
      </w:r>
      <w:r w:rsidR="00362E7C" w:rsidRPr="00612A05">
        <w:rPr>
          <w:color w:val="2F5496" w:themeColor="accent1" w:themeShade="BF"/>
        </w:rPr>
        <w:t xml:space="preserve">09 affected patients respectively. </w:t>
      </w:r>
    </w:p>
    <w:p w14:paraId="79F9B418" w14:textId="77777777" w:rsidR="00750091" w:rsidRDefault="00750091" w:rsidP="00750091">
      <w:r>
        <w:t xml:space="preserve"> </w:t>
      </w:r>
    </w:p>
    <w:p w14:paraId="7B7F08E8" w14:textId="77777777" w:rsidR="00750091" w:rsidRDefault="00750091" w:rsidP="00750091"/>
    <w:p w14:paraId="5385A6CA" w14:textId="77777777" w:rsidR="00750091" w:rsidRDefault="00750091" w:rsidP="00750091">
      <w:r>
        <w:t>8. Overall how would you rate the quality of this study. (1 mark)</w:t>
      </w:r>
    </w:p>
    <w:p w14:paraId="495C6C9F" w14:textId="74E9C50D" w:rsidR="0091763F" w:rsidRPr="00612A05" w:rsidRDefault="000B7A17">
      <w:pPr>
        <w:rPr>
          <w:color w:val="2F5496" w:themeColor="accent1" w:themeShade="BF"/>
        </w:rPr>
      </w:pPr>
      <w:r w:rsidRPr="00612A05">
        <w:rPr>
          <w:color w:val="2F5496" w:themeColor="accent1" w:themeShade="BF"/>
        </w:rPr>
        <w:t xml:space="preserve">The </w:t>
      </w:r>
      <w:r w:rsidR="005D40C9" w:rsidRPr="00612A05">
        <w:rPr>
          <w:color w:val="2F5496" w:themeColor="accent1" w:themeShade="BF"/>
        </w:rPr>
        <w:t xml:space="preserve">article </w:t>
      </w:r>
      <w:r w:rsidR="003B5782" w:rsidRPr="00612A05">
        <w:rPr>
          <w:color w:val="2F5496" w:themeColor="accent1" w:themeShade="BF"/>
        </w:rPr>
        <w:t>presents</w:t>
      </w:r>
      <w:r w:rsidR="005D40C9" w:rsidRPr="00612A05">
        <w:rPr>
          <w:color w:val="2F5496" w:themeColor="accent1" w:themeShade="BF"/>
        </w:rPr>
        <w:t xml:space="preserve"> facts</w:t>
      </w:r>
      <w:r w:rsidR="003B5782" w:rsidRPr="00612A05">
        <w:rPr>
          <w:color w:val="2F5496" w:themeColor="accent1" w:themeShade="BF"/>
        </w:rPr>
        <w:t xml:space="preserve"> of three early-phase clinical </w:t>
      </w:r>
      <w:r w:rsidR="00D26BB3" w:rsidRPr="00612A05">
        <w:rPr>
          <w:color w:val="2F5496" w:themeColor="accent1" w:themeShade="BF"/>
        </w:rPr>
        <w:t>studies</w:t>
      </w:r>
      <w:r w:rsidR="006E5AD8" w:rsidRPr="00612A05">
        <w:rPr>
          <w:color w:val="2F5496" w:themeColor="accent1" w:themeShade="BF"/>
        </w:rPr>
        <w:t xml:space="preserve"> in a rather non-comparative way</w:t>
      </w:r>
      <w:r w:rsidR="003B5782" w:rsidRPr="00612A05">
        <w:rPr>
          <w:color w:val="2F5496" w:themeColor="accent1" w:themeShade="BF"/>
        </w:rPr>
        <w:t>.</w:t>
      </w:r>
      <w:r w:rsidR="00D26BB3" w:rsidRPr="00612A05">
        <w:rPr>
          <w:color w:val="2F5496" w:themeColor="accent1" w:themeShade="BF"/>
        </w:rPr>
        <w:t xml:space="preserve"> I</w:t>
      </w:r>
      <w:r w:rsidR="006E5AD8" w:rsidRPr="00612A05">
        <w:rPr>
          <w:color w:val="2F5496" w:themeColor="accent1" w:themeShade="BF"/>
        </w:rPr>
        <w:t xml:space="preserve"> find it a </w:t>
      </w:r>
      <w:r w:rsidR="006A2C83" w:rsidRPr="00612A05">
        <w:rPr>
          <w:color w:val="2F5496" w:themeColor="accent1" w:themeShade="BF"/>
        </w:rPr>
        <w:t xml:space="preserve">little confusing to read through the article </w:t>
      </w:r>
      <w:r w:rsidR="00043EE0" w:rsidRPr="00612A05">
        <w:rPr>
          <w:color w:val="2F5496" w:themeColor="accent1" w:themeShade="BF"/>
        </w:rPr>
        <w:t>knowing that the data comes from three different studies.</w:t>
      </w:r>
      <w:r w:rsidR="001226D5" w:rsidRPr="00612A05">
        <w:rPr>
          <w:color w:val="2F5496" w:themeColor="accent1" w:themeShade="BF"/>
        </w:rPr>
        <w:t xml:space="preserve"> I wou</w:t>
      </w:r>
      <w:r w:rsidR="00794E5E" w:rsidRPr="00612A05">
        <w:rPr>
          <w:color w:val="2F5496" w:themeColor="accent1" w:themeShade="BF"/>
        </w:rPr>
        <w:t>ld’ve preferred a more comparative type of analysis</w:t>
      </w:r>
      <w:r w:rsidR="007D3060" w:rsidRPr="00612A05">
        <w:rPr>
          <w:color w:val="2F5496" w:themeColor="accent1" w:themeShade="BF"/>
        </w:rPr>
        <w:t xml:space="preserve">. </w:t>
      </w:r>
    </w:p>
    <w:p w14:paraId="0C1FA77A" w14:textId="0A4A1079" w:rsidR="007D3060" w:rsidRPr="00612A05" w:rsidRDefault="007D3060">
      <w:pPr>
        <w:rPr>
          <w:color w:val="2F5496" w:themeColor="accent1" w:themeShade="BF"/>
        </w:rPr>
      </w:pPr>
      <w:r w:rsidRPr="00612A05">
        <w:rPr>
          <w:color w:val="2F5496" w:themeColor="accent1" w:themeShade="BF"/>
        </w:rPr>
        <w:t xml:space="preserve">However, </w:t>
      </w:r>
      <w:r w:rsidR="000A1F6F" w:rsidRPr="00612A05">
        <w:rPr>
          <w:color w:val="2F5496" w:themeColor="accent1" w:themeShade="BF"/>
        </w:rPr>
        <w:t>c</w:t>
      </w:r>
      <w:r w:rsidR="000E132E" w:rsidRPr="00612A05">
        <w:rPr>
          <w:color w:val="2F5496" w:themeColor="accent1" w:themeShade="BF"/>
        </w:rPr>
        <w:t xml:space="preserve">omprehensive analysis </w:t>
      </w:r>
      <w:r w:rsidR="000A1F6F" w:rsidRPr="00612A05">
        <w:rPr>
          <w:color w:val="2F5496" w:themeColor="accent1" w:themeShade="BF"/>
        </w:rPr>
        <w:t>is</w:t>
      </w:r>
      <w:r w:rsidR="000E132E" w:rsidRPr="00612A05">
        <w:rPr>
          <w:color w:val="2F5496" w:themeColor="accent1" w:themeShade="BF"/>
        </w:rPr>
        <w:t xml:space="preserve"> helpful to make </w:t>
      </w:r>
      <w:r w:rsidR="00374FEC" w:rsidRPr="00612A05">
        <w:rPr>
          <w:color w:val="2F5496" w:themeColor="accent1" w:themeShade="BF"/>
        </w:rPr>
        <w:t xml:space="preserve">general </w:t>
      </w:r>
      <w:r w:rsidR="000E132E" w:rsidRPr="00612A05">
        <w:rPr>
          <w:color w:val="2F5496" w:themeColor="accent1" w:themeShade="BF"/>
        </w:rPr>
        <w:t xml:space="preserve">sense of </w:t>
      </w:r>
      <w:r w:rsidR="005C120C" w:rsidRPr="00612A05">
        <w:rPr>
          <w:color w:val="2F5496" w:themeColor="accent1" w:themeShade="BF"/>
        </w:rPr>
        <w:t xml:space="preserve">certain streams </w:t>
      </w:r>
      <w:r w:rsidR="00BC062D" w:rsidRPr="00612A05">
        <w:rPr>
          <w:color w:val="2F5496" w:themeColor="accent1" w:themeShade="BF"/>
        </w:rPr>
        <w:t>and this article is written in a well-researched manner</w:t>
      </w:r>
      <w:r w:rsidR="00E5143E" w:rsidRPr="00612A05">
        <w:rPr>
          <w:color w:val="2F5496" w:themeColor="accent1" w:themeShade="BF"/>
        </w:rPr>
        <w:t xml:space="preserve"> with an inclusion of the limitations of the analysed studies in general as well. </w:t>
      </w:r>
      <w:r w:rsidR="000F4365" w:rsidRPr="00612A05">
        <w:rPr>
          <w:color w:val="2F5496" w:themeColor="accent1" w:themeShade="BF"/>
        </w:rPr>
        <w:t>I would say that it’s a</w:t>
      </w:r>
      <w:r w:rsidR="00513887" w:rsidRPr="00612A05">
        <w:rPr>
          <w:color w:val="2F5496" w:themeColor="accent1" w:themeShade="BF"/>
        </w:rPr>
        <w:t xml:space="preserve">n informative </w:t>
      </w:r>
      <w:r w:rsidR="00612A05" w:rsidRPr="00612A05">
        <w:rPr>
          <w:color w:val="2F5496" w:themeColor="accent1" w:themeShade="BF"/>
        </w:rPr>
        <w:t>study,</w:t>
      </w:r>
      <w:bookmarkStart w:id="0" w:name="_GoBack"/>
      <w:bookmarkEnd w:id="0"/>
      <w:r w:rsidR="00DD627E" w:rsidRPr="00612A05">
        <w:rPr>
          <w:color w:val="2F5496" w:themeColor="accent1" w:themeShade="BF"/>
        </w:rPr>
        <w:t xml:space="preserve"> </w:t>
      </w:r>
      <w:r w:rsidR="000E74C6" w:rsidRPr="00612A05">
        <w:rPr>
          <w:color w:val="2F5496" w:themeColor="accent1" w:themeShade="BF"/>
        </w:rPr>
        <w:t xml:space="preserve">but </w:t>
      </w:r>
      <w:r w:rsidR="007C7038" w:rsidRPr="00612A05">
        <w:rPr>
          <w:color w:val="2F5496" w:themeColor="accent1" w:themeShade="BF"/>
        </w:rPr>
        <w:t xml:space="preserve">it would’ve been better if there was a comparison across the </w:t>
      </w:r>
      <w:r w:rsidR="00E9316E" w:rsidRPr="00612A05">
        <w:rPr>
          <w:color w:val="2F5496" w:themeColor="accent1" w:themeShade="BF"/>
        </w:rPr>
        <w:t xml:space="preserve">three </w:t>
      </w:r>
      <w:r w:rsidR="000563D4" w:rsidRPr="00612A05">
        <w:rPr>
          <w:color w:val="2F5496" w:themeColor="accent1" w:themeShade="BF"/>
        </w:rPr>
        <w:t xml:space="preserve">studies going on. </w:t>
      </w:r>
    </w:p>
    <w:p w14:paraId="0489CCA5" w14:textId="77777777" w:rsidR="000F4365" w:rsidRDefault="000F4365"/>
    <w:sectPr w:rsidR="000F43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WR_METADATA_KEY" w:val="727a2c79-9eb4-4c77-bc25-4a93cbda8be1"/>
  </w:docVars>
  <w:rsids>
    <w:rsidRoot w:val="00750091"/>
    <w:rsid w:val="00037CCA"/>
    <w:rsid w:val="00043EE0"/>
    <w:rsid w:val="000563D4"/>
    <w:rsid w:val="000976B7"/>
    <w:rsid w:val="000A1F6F"/>
    <w:rsid w:val="000B55F7"/>
    <w:rsid w:val="000B7A17"/>
    <w:rsid w:val="000E132E"/>
    <w:rsid w:val="000E74C6"/>
    <w:rsid w:val="000F4365"/>
    <w:rsid w:val="00112E8C"/>
    <w:rsid w:val="001226D5"/>
    <w:rsid w:val="0019530F"/>
    <w:rsid w:val="001A511F"/>
    <w:rsid w:val="001B429B"/>
    <w:rsid w:val="00211DED"/>
    <w:rsid w:val="002126D4"/>
    <w:rsid w:val="00212D2F"/>
    <w:rsid w:val="0027492A"/>
    <w:rsid w:val="00293135"/>
    <w:rsid w:val="002B461C"/>
    <w:rsid w:val="002E21C7"/>
    <w:rsid w:val="00336061"/>
    <w:rsid w:val="00362E7C"/>
    <w:rsid w:val="00374FEC"/>
    <w:rsid w:val="00382A81"/>
    <w:rsid w:val="003B5782"/>
    <w:rsid w:val="003D1784"/>
    <w:rsid w:val="0046719F"/>
    <w:rsid w:val="00483C11"/>
    <w:rsid w:val="004A57AA"/>
    <w:rsid w:val="004C00AE"/>
    <w:rsid w:val="004D222E"/>
    <w:rsid w:val="004D5C63"/>
    <w:rsid w:val="00513887"/>
    <w:rsid w:val="0058237E"/>
    <w:rsid w:val="0059017A"/>
    <w:rsid w:val="005B4A59"/>
    <w:rsid w:val="005C120C"/>
    <w:rsid w:val="005D40C9"/>
    <w:rsid w:val="005F29C2"/>
    <w:rsid w:val="00612A05"/>
    <w:rsid w:val="0066670B"/>
    <w:rsid w:val="00690608"/>
    <w:rsid w:val="006A2C83"/>
    <w:rsid w:val="006E5AD8"/>
    <w:rsid w:val="00714752"/>
    <w:rsid w:val="0072775A"/>
    <w:rsid w:val="0073096A"/>
    <w:rsid w:val="00750091"/>
    <w:rsid w:val="00786205"/>
    <w:rsid w:val="00794E5E"/>
    <w:rsid w:val="007C7038"/>
    <w:rsid w:val="007D15CE"/>
    <w:rsid w:val="007D3060"/>
    <w:rsid w:val="007F2600"/>
    <w:rsid w:val="008362A8"/>
    <w:rsid w:val="00840261"/>
    <w:rsid w:val="008943B9"/>
    <w:rsid w:val="008C734B"/>
    <w:rsid w:val="00912BA4"/>
    <w:rsid w:val="0091763F"/>
    <w:rsid w:val="009526FE"/>
    <w:rsid w:val="009A19DB"/>
    <w:rsid w:val="009C517D"/>
    <w:rsid w:val="009E795B"/>
    <w:rsid w:val="00A6091E"/>
    <w:rsid w:val="00A66F92"/>
    <w:rsid w:val="00A677E4"/>
    <w:rsid w:val="00A86B32"/>
    <w:rsid w:val="00AA1A6D"/>
    <w:rsid w:val="00AC1994"/>
    <w:rsid w:val="00B62E25"/>
    <w:rsid w:val="00B726CD"/>
    <w:rsid w:val="00BC062D"/>
    <w:rsid w:val="00BD2CD0"/>
    <w:rsid w:val="00BF4943"/>
    <w:rsid w:val="00BF50D6"/>
    <w:rsid w:val="00C12738"/>
    <w:rsid w:val="00C36110"/>
    <w:rsid w:val="00C75B41"/>
    <w:rsid w:val="00C76532"/>
    <w:rsid w:val="00C86E39"/>
    <w:rsid w:val="00CB3712"/>
    <w:rsid w:val="00CC3174"/>
    <w:rsid w:val="00CF028D"/>
    <w:rsid w:val="00D10154"/>
    <w:rsid w:val="00D155B2"/>
    <w:rsid w:val="00D26BB3"/>
    <w:rsid w:val="00D62DBF"/>
    <w:rsid w:val="00D641D7"/>
    <w:rsid w:val="00DB557A"/>
    <w:rsid w:val="00DD2C98"/>
    <w:rsid w:val="00DD627E"/>
    <w:rsid w:val="00DD675B"/>
    <w:rsid w:val="00E038C9"/>
    <w:rsid w:val="00E164F9"/>
    <w:rsid w:val="00E3798C"/>
    <w:rsid w:val="00E4633B"/>
    <w:rsid w:val="00E5143E"/>
    <w:rsid w:val="00E535DB"/>
    <w:rsid w:val="00E60FD8"/>
    <w:rsid w:val="00E70B1C"/>
    <w:rsid w:val="00E74899"/>
    <w:rsid w:val="00E9316E"/>
    <w:rsid w:val="00F04C64"/>
    <w:rsid w:val="00F14273"/>
    <w:rsid w:val="00F321A0"/>
    <w:rsid w:val="00F36A1D"/>
    <w:rsid w:val="00F5700A"/>
    <w:rsid w:val="00F71C93"/>
    <w:rsid w:val="00FA5987"/>
    <w:rsid w:val="00FE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E8642B"/>
  <w15:chartTrackingRefBased/>
  <w15:docId w15:val="{EE597B91-2EE5-41AB-B652-A16CE2EFB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535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01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2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BUDDHILA NETHMI WICKRAMASINGHE WICKRAMASINGHE MUDIYANSELAGE</dc:creator>
  <cp:keywords/>
  <dc:description/>
  <cp:lastModifiedBy>BUDDHILA NETHMI WICKRAMASINGHE WICKRAMASINGHE MUDIYANSELAGE</cp:lastModifiedBy>
  <cp:revision>110</cp:revision>
  <dcterms:created xsi:type="dcterms:W3CDTF">2019-04-08T14:00:00Z</dcterms:created>
  <dcterms:modified xsi:type="dcterms:W3CDTF">2019-04-12T12:02:00Z</dcterms:modified>
</cp:coreProperties>
</file>